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咸宁市市属企业国有资本收益（应交利润）申报表</w:t>
      </w:r>
    </w:p>
    <w:p>
      <w:pPr>
        <w:ind w:firstLine="1280" w:firstLineChars="400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21"/>
          <w:szCs w:val="21"/>
          <w:vertAlign w:val="baseline"/>
          <w:lang w:val="en-US" w:eastAsia="zh-CN"/>
        </w:rPr>
        <w:t xml:space="preserve">        年度                             </w:t>
      </w:r>
    </w:p>
    <w:tbl>
      <w:tblPr>
        <w:tblStyle w:val="8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38"/>
        <w:gridCol w:w="2145"/>
        <w:gridCol w:w="494"/>
        <w:gridCol w:w="1102"/>
        <w:gridCol w:w="906"/>
        <w:gridCol w:w="655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71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639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组织形式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（国有独资企业或国有独资公司）</w:t>
            </w: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所处行业</w:t>
            </w:r>
          </w:p>
        </w:tc>
        <w:tc>
          <w:tcPr>
            <w:tcW w:w="2639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639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财务经理</w:t>
            </w:r>
          </w:p>
        </w:tc>
        <w:tc>
          <w:tcPr>
            <w:tcW w:w="2639" w:type="dxa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应交国有资本收益申报情况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  目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企业申报数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市级国资监管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部门审核数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市财政局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合并净利润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减：少数股东损益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归属于母公司所有者的净利润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减：弥补以前年度亏损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减：提取法定公积金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减：金融企业计提一般（风险）准备金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上交利润基数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上交利润比例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本期应交利润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加：以前年度欠交利润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加：以前年度损益调整补交利润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（抵减利润以“－”号填列）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减：本期已交利润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13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减：本期免交利润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</w:t>
            </w:r>
          </w:p>
        </w:tc>
        <w:tc>
          <w:tcPr>
            <w:tcW w:w="318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应交（退）利润余额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附送资料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60" w:type="dxa"/>
            <w:gridSpan w:val="8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与企业年度合并财务报表有关的资料。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声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明</w:t>
            </w:r>
          </w:p>
        </w:tc>
        <w:tc>
          <w:tcPr>
            <w:tcW w:w="7809" w:type="dxa"/>
            <w:gridSpan w:val="7"/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本公司对以上情况及申报资料的真实性承担法律责任。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法定代表人（签章）                          （公章）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年      月      日</w:t>
            </w: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</w:t>
      </w:r>
      <w:bookmarkStart w:id="0" w:name="_GoBack"/>
      <w:bookmarkEnd w:id="0"/>
      <w:r>
        <w:rPr>
          <w:rFonts w:hint="eastAsia"/>
          <w:lang w:val="en-US" w:eastAsia="zh-CN"/>
        </w:rPr>
        <w:t>会计师：                                经办人：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19" w:bottom="1440" w:left="1576" w:header="851" w:footer="992" w:gutter="0"/>
          <w:pgNumType w:fmt="decimal" w:start="3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咸宁市市属企业国有资本收益（国有股股利、股息）申报表</w:t>
      </w:r>
    </w:p>
    <w:p>
      <w:pPr>
        <w:ind w:firstLine="1280" w:firstLineChars="400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  <w:vertAlign w:val="baseline"/>
          <w:lang w:val="en-US" w:eastAsia="zh-CN"/>
        </w:rPr>
        <w:t xml:space="preserve">年度                  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"/>
        <w:gridCol w:w="1498"/>
        <w:gridCol w:w="2038"/>
        <w:gridCol w:w="152"/>
        <w:gridCol w:w="1317"/>
        <w:gridCol w:w="699"/>
        <w:gridCol w:w="821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64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5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6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组织形式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（有限责任公司或股份有限企业）</w:t>
            </w:r>
          </w:p>
        </w:tc>
        <w:tc>
          <w:tcPr>
            <w:tcW w:w="1285" w:type="pct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所处行业</w:t>
            </w:r>
          </w:p>
        </w:tc>
        <w:tc>
          <w:tcPr>
            <w:tcW w:w="1266" w:type="pct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6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285" w:type="pct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其中：国有股权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（股份）</w:t>
            </w:r>
          </w:p>
        </w:tc>
        <w:tc>
          <w:tcPr>
            <w:tcW w:w="1266" w:type="pct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6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285" w:type="pct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1266" w:type="pct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6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财务经理</w:t>
            </w:r>
          </w:p>
        </w:tc>
        <w:tc>
          <w:tcPr>
            <w:tcW w:w="1285" w:type="pct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66" w:type="pct"/>
            <w:gridSpan w:val="2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应交国有资本收益申报情况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   目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企业申报数</w:t>
            </w: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市级国资监管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部门审核数</w:t>
            </w: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市财政局复核数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60" w:type="pct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一、测算国有股股利、股息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合并净利润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减：少数股东损益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归属于母公司所有者净利润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加：年初未分配利润（以前年度亏损以“－”号填列）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减：提取法定公积金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当年可供投资者分配利润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国有股权（股份）所占比例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当年可供国有投资者分配利润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上交利润比例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测算应交国有股股利、股息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460" w:type="pct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二、实际分配国有股股利、股息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向投资者分配的利润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国有股权（股份）所占比例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13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实际分配国有股股利、股息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460" w:type="pct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三、应交国有股股利、股息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本期应交国有股股利、股息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加：以前年度欠交的国有股股利、股息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16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减：本期已交的国有股股利、股息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17</w:t>
            </w:r>
          </w:p>
        </w:tc>
        <w:tc>
          <w:tcPr>
            <w:tcW w:w="2075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应交（退）国有股股利、股息</w:t>
            </w:r>
          </w:p>
        </w:tc>
        <w:tc>
          <w:tcPr>
            <w:tcW w:w="86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84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附送资料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1.股东会（股东大会）决议；      2.其他资料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声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明</w:t>
            </w:r>
          </w:p>
        </w:tc>
        <w:tc>
          <w:tcPr>
            <w:tcW w:w="4620" w:type="pct"/>
            <w:gridSpan w:val="8"/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本公司按照《公司法》和公司章程的规定进行利润分配，申报资料真实、合法，国有股东公平分享股利、股息及其合法权益。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法定代表人（签章）                        （公章）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年      月      日</w:t>
            </w:r>
          </w:p>
        </w:tc>
      </w:tr>
    </w:tbl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总会计师：                                经办人：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咸宁市市属国有企业国有资本收益（国有产权转让收入）申报表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" w:firstLineChars="400"/>
        <w:textAlignment w:val="auto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</w:t>
      </w:r>
      <w:r>
        <w:rPr>
          <w:rFonts w:hint="eastAsia"/>
          <w:sz w:val="21"/>
          <w:szCs w:val="21"/>
          <w:vertAlign w:val="baseline"/>
          <w:lang w:val="en-US" w:eastAsia="zh-CN"/>
        </w:rPr>
        <w:t xml:space="preserve"> 年度</w:t>
      </w:r>
    </w:p>
    <w:tbl>
      <w:tblPr>
        <w:tblStyle w:val="8"/>
        <w:tblW w:w="51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07"/>
        <w:gridCol w:w="280"/>
        <w:gridCol w:w="1810"/>
        <w:gridCol w:w="1126"/>
        <w:gridCol w:w="1452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13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名  称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  质</w:t>
            </w:r>
          </w:p>
        </w:tc>
        <w:tc>
          <w:tcPr>
            <w:tcW w:w="1201" w:type="pc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13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35" w:type="pct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1" w:type="pct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企业国有产权及其交易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组织形式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w w:val="68"/>
                <w:kern w:val="0"/>
                <w:fitText w:val="2381" w:id="1459602751"/>
                <w:vertAlign w:val="baseline"/>
                <w:lang w:val="en-US" w:eastAsia="zh-CN"/>
              </w:rPr>
              <w:t>(国有独资企业或国有控股参股企业</w:t>
            </w:r>
            <w:r>
              <w:rPr>
                <w:rFonts w:hint="eastAsia" w:ascii="宋体" w:hAnsi="宋体" w:eastAsia="宋体" w:cs="宋体"/>
                <w:spacing w:val="-2"/>
                <w:w w:val="68"/>
                <w:kern w:val="0"/>
                <w:fitText w:val="2381" w:id="1459602751"/>
                <w:vertAlign w:val="baseline"/>
                <w:lang w:val="en-US" w:eastAsia="zh-CN"/>
              </w:rPr>
              <w:t>）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所处行业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其中：国有股权（股份）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账面资产总额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其中：固定资产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国有净资产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资产评估值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交易机构名称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交易机构地址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结算银行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结算账户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财务经理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转让标的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占国有净资产比重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转让底价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实际成交价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合同签订日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交易结算日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价款结算方式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价款结算时间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受让方有关情况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  称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质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注册地（或住所）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294" w:type="pct"/>
            <w:gridSpan w:val="3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应交国有资本收益申报情况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388" w:type="pct"/>
            <w:noWrap w:val="0"/>
            <w:vAlign w:val="top"/>
          </w:tcPr>
          <w:p>
            <w:pPr>
              <w:tabs>
                <w:tab w:val="left" w:pos="1506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0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  目</w:t>
            </w:r>
          </w:p>
        </w:tc>
        <w:tc>
          <w:tcPr>
            <w:tcW w:w="1033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企业申报数</w:t>
            </w:r>
          </w:p>
        </w:tc>
        <w:tc>
          <w:tcPr>
            <w:tcW w:w="1471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市级国资监管部门审核数</w:t>
            </w:r>
          </w:p>
        </w:tc>
        <w:tc>
          <w:tcPr>
            <w:tcW w:w="1201" w:type="pct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市财政局复核数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实际转让收入</w:t>
            </w:r>
          </w:p>
        </w:tc>
        <w:tc>
          <w:tcPr>
            <w:tcW w:w="1033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0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减：转让费用</w:t>
            </w:r>
          </w:p>
        </w:tc>
        <w:tc>
          <w:tcPr>
            <w:tcW w:w="1033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0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转让净收入</w:t>
            </w:r>
          </w:p>
        </w:tc>
        <w:tc>
          <w:tcPr>
            <w:tcW w:w="1033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tabs>
                <w:tab w:val="left" w:pos="1506"/>
              </w:tabs>
              <w:ind w:firstLine="482" w:firstLine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附送资料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1、省政府批准文件或国有资产监管机构审批文件；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2、资产评估报告；  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3、交易结算单据复印件；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4、转让费用清单及发票；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5、产权转让合同；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6、其他资料。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声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4611" w:type="pct"/>
            <w:gridSpan w:val="6"/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该企业按照规定程序进行交易，申报材料真实、合法，国有股东权益没有受到损害。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ind w:firstLine="1050" w:firstLineChars="5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申报单位负责人（签章）                        （公章）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年      月      日</w:t>
            </w:r>
          </w:p>
        </w:tc>
      </w:tr>
    </w:tbl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申报单位主管部门负责人：                       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咸宁市市属国有企业国有资本收益（企业清算收入）申报表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" w:firstLineChars="400"/>
        <w:textAlignment w:val="auto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</w:t>
      </w:r>
      <w:r>
        <w:rPr>
          <w:rFonts w:hint="eastAsia"/>
          <w:sz w:val="21"/>
          <w:szCs w:val="21"/>
          <w:vertAlign w:val="baseline"/>
          <w:lang w:val="en-US" w:eastAsia="zh-CN"/>
        </w:rPr>
        <w:t xml:space="preserve"> 年度               </w:t>
      </w:r>
    </w:p>
    <w:tbl>
      <w:tblPr>
        <w:tblStyle w:val="8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910"/>
        <w:gridCol w:w="2088"/>
        <w:gridCol w:w="61"/>
        <w:gridCol w:w="2383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申报单位（清算人或管理人）基本情况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批准成立单位</w:t>
            </w:r>
          </w:p>
        </w:tc>
        <w:tc>
          <w:tcPr>
            <w:tcW w:w="1224" w:type="pct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942" w:type="pct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224" w:type="pct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942" w:type="pct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财务负责人</w:t>
            </w:r>
          </w:p>
        </w:tc>
        <w:tc>
          <w:tcPr>
            <w:tcW w:w="1224" w:type="pct"/>
            <w:gridSpan w:val="2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7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42" w:type="pct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企业清算基本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所处行业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组织形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式</w:t>
            </w:r>
            <w:r>
              <w:rPr>
                <w:rFonts w:hint="eastAsia" w:ascii="宋体" w:hAnsi="宋体" w:eastAsia="宋体" w:cs="宋体"/>
                <w:spacing w:val="1"/>
                <w:w w:val="68"/>
                <w:kern w:val="0"/>
                <w:fitText w:val="2381" w:id="402380180"/>
                <w:vertAlign w:val="baseline"/>
                <w:lang w:val="en-US" w:eastAsia="zh-CN"/>
              </w:rPr>
              <w:t>(国有独资企业或国有控股参股企业</w:t>
            </w:r>
            <w:r>
              <w:rPr>
                <w:rFonts w:hint="eastAsia" w:ascii="宋体" w:hAnsi="宋体" w:eastAsia="宋体" w:cs="宋体"/>
                <w:spacing w:val="-2"/>
                <w:w w:val="68"/>
                <w:kern w:val="0"/>
                <w:fitText w:val="2381" w:id="402380180"/>
                <w:vertAlign w:val="baseline"/>
                <w:lang w:val="en-US" w:eastAsia="zh-CN"/>
              </w:rPr>
              <w:t>）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其中：国有股权（股份）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原法人代表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原财务负责人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账面资产总额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其中：固定资产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账面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负债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总额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账面净资产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审计机构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资产评估机构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清算终结日（或法院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裁定清算程序终结日）</w:t>
            </w:r>
          </w:p>
        </w:tc>
        <w:tc>
          <w:tcPr>
            <w:tcW w:w="352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应交企业清算收入申报情况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ind w:firstLine="1050" w:firstLineChars="5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tabs>
                <w:tab w:val="left" w:pos="1506"/>
              </w:tabs>
              <w:ind w:firstLine="1050" w:firstLineChars="5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企业申报数</w:t>
            </w: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市级国资监管部门审核数</w:t>
            </w: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市财政局复核数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清算财产变价总收入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both"/>
              <w:rPr>
                <w:rFonts w:hint="eastAsia"/>
                <w:spacing w:val="1"/>
                <w:w w:val="90"/>
                <w:kern w:val="0"/>
                <w:fitText w:val="2100" w:id="1083270803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减：清算费用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both"/>
              <w:rPr>
                <w:rFonts w:hint="eastAsia"/>
                <w:spacing w:val="1"/>
                <w:w w:val="90"/>
                <w:kern w:val="0"/>
                <w:fitText w:val="2100" w:id="1083270803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减：共益债务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both"/>
              <w:rPr>
                <w:rFonts w:hint="eastAsia"/>
                <w:spacing w:val="1"/>
                <w:w w:val="90"/>
                <w:kern w:val="0"/>
                <w:fitText w:val="2100" w:id="1083270803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剩余清算收入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both"/>
              <w:rPr>
                <w:rFonts w:hint="eastAsia"/>
                <w:spacing w:val="1"/>
                <w:w w:val="90"/>
                <w:kern w:val="0"/>
                <w:fitText w:val="2100" w:id="1083270803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减：拖欠职工的劳动债权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both"/>
              <w:rPr>
                <w:rFonts w:hint="eastAsia"/>
                <w:spacing w:val="1"/>
                <w:w w:val="90"/>
                <w:kern w:val="0"/>
                <w:fitText w:val="2100" w:id="1083270803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减：缴纳的欠交税款</w:t>
            </w:r>
          </w:p>
        </w:tc>
        <w:tc>
          <w:tcPr>
            <w:tcW w:w="1189" w:type="pct"/>
            <w:noWrap w:val="0"/>
            <w:vAlign w:val="center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both"/>
              <w:rPr>
                <w:rFonts w:hint="eastAsia"/>
                <w:spacing w:val="1"/>
                <w:w w:val="90"/>
                <w:kern w:val="0"/>
                <w:fitText w:val="2100" w:id="1083270803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减：清偿普通债务</w:t>
            </w:r>
          </w:p>
        </w:tc>
        <w:tc>
          <w:tcPr>
            <w:tcW w:w="1189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清算净收入</w:t>
            </w:r>
          </w:p>
        </w:tc>
        <w:tc>
          <w:tcPr>
            <w:tcW w:w="1189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国有股权（股份）所占比例</w:t>
            </w:r>
          </w:p>
        </w:tc>
        <w:tc>
          <w:tcPr>
            <w:tcW w:w="1189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75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应交企业清算收入</w:t>
            </w:r>
          </w:p>
        </w:tc>
        <w:tc>
          <w:tcPr>
            <w:tcW w:w="1189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2" w:type="pct"/>
            <w:gridSpan w:val="2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pct"/>
            <w:noWrap w:val="0"/>
            <w:vAlign w:val="top"/>
          </w:tcPr>
          <w:p>
            <w:pPr>
              <w:tabs>
                <w:tab w:val="left" w:pos="1506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tabs>
                <w:tab w:val="left" w:pos="1506"/>
              </w:tabs>
              <w:ind w:firstLine="482" w:firstLineChars="2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附送资料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1、股东大会关于实施清算的决议或有关部门批准清算的文件；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2、清算人或管理人组织成立的文件；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3、清算审计报告；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4、企业清算报告；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5、其他资料。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4612" w:type="pct"/>
            <w:gridSpan w:val="5"/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该企业按照国家规定实施清算，申报资料真实、合法，股东合法权益没有受到损害。</w:t>
            </w:r>
          </w:p>
          <w:p>
            <w:pPr>
              <w:ind w:firstLine="840" w:firstLineChars="4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清算人或管理人代表（签章）                     （代公章）</w:t>
            </w:r>
          </w:p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年      月 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经办人：</w:t>
      </w:r>
    </w:p>
    <w:sectPr>
      <w:pgSz w:w="11906" w:h="16838"/>
      <w:pgMar w:top="850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TEwYjk0MTNkMGI3NzFkZDkxYzhmY2E5ZmY2MmEifQ=="/>
  </w:docVars>
  <w:rsids>
    <w:rsidRoot w:val="D5BF4845"/>
    <w:rsid w:val="03123DCA"/>
    <w:rsid w:val="052B4CCF"/>
    <w:rsid w:val="058A40EC"/>
    <w:rsid w:val="078057A6"/>
    <w:rsid w:val="09931095"/>
    <w:rsid w:val="09FE0C04"/>
    <w:rsid w:val="0A4725AB"/>
    <w:rsid w:val="0A7669ED"/>
    <w:rsid w:val="0C430B50"/>
    <w:rsid w:val="0C9475FE"/>
    <w:rsid w:val="0EA31D7A"/>
    <w:rsid w:val="109C3357"/>
    <w:rsid w:val="115630D4"/>
    <w:rsid w:val="138B3631"/>
    <w:rsid w:val="14900FF3"/>
    <w:rsid w:val="19D13C3F"/>
    <w:rsid w:val="1E894AE9"/>
    <w:rsid w:val="1F3802BD"/>
    <w:rsid w:val="20774A06"/>
    <w:rsid w:val="20915ED7"/>
    <w:rsid w:val="212B632B"/>
    <w:rsid w:val="23C640E9"/>
    <w:rsid w:val="27084A19"/>
    <w:rsid w:val="270F3FF9"/>
    <w:rsid w:val="280451E0"/>
    <w:rsid w:val="28795BCE"/>
    <w:rsid w:val="28FE2577"/>
    <w:rsid w:val="29CB06AB"/>
    <w:rsid w:val="2A4D7312"/>
    <w:rsid w:val="2A905451"/>
    <w:rsid w:val="2B830B12"/>
    <w:rsid w:val="2CE33F5E"/>
    <w:rsid w:val="2D2B1461"/>
    <w:rsid w:val="2E9D1EEA"/>
    <w:rsid w:val="32584AA6"/>
    <w:rsid w:val="36CF7301"/>
    <w:rsid w:val="36DECA06"/>
    <w:rsid w:val="37557806"/>
    <w:rsid w:val="380134EA"/>
    <w:rsid w:val="38657F1D"/>
    <w:rsid w:val="39D72754"/>
    <w:rsid w:val="3B0A0908"/>
    <w:rsid w:val="3C8A1D00"/>
    <w:rsid w:val="3D2739F3"/>
    <w:rsid w:val="3E162326"/>
    <w:rsid w:val="41140732"/>
    <w:rsid w:val="42EB54C2"/>
    <w:rsid w:val="48F50E49"/>
    <w:rsid w:val="49A87C69"/>
    <w:rsid w:val="4BEB6CC8"/>
    <w:rsid w:val="4DC40DEA"/>
    <w:rsid w:val="502B33A2"/>
    <w:rsid w:val="53E671D2"/>
    <w:rsid w:val="57F0A213"/>
    <w:rsid w:val="59C4289D"/>
    <w:rsid w:val="5A2E5F69"/>
    <w:rsid w:val="5A2F1CE1"/>
    <w:rsid w:val="5AB741B0"/>
    <w:rsid w:val="5C0D7E00"/>
    <w:rsid w:val="5F2B0CC9"/>
    <w:rsid w:val="5F7FE43D"/>
    <w:rsid w:val="63C74D38"/>
    <w:rsid w:val="64754794"/>
    <w:rsid w:val="64B4350F"/>
    <w:rsid w:val="66143184"/>
    <w:rsid w:val="665C5C0C"/>
    <w:rsid w:val="6A0445F0"/>
    <w:rsid w:val="6A331379"/>
    <w:rsid w:val="6A444720"/>
    <w:rsid w:val="6EA6036C"/>
    <w:rsid w:val="70814BED"/>
    <w:rsid w:val="744F1547"/>
    <w:rsid w:val="74B35591"/>
    <w:rsid w:val="74DF0134"/>
    <w:rsid w:val="75246E69"/>
    <w:rsid w:val="777F5BFE"/>
    <w:rsid w:val="77C33D3D"/>
    <w:rsid w:val="78A91184"/>
    <w:rsid w:val="79222CE5"/>
    <w:rsid w:val="794762A8"/>
    <w:rsid w:val="79C618C2"/>
    <w:rsid w:val="7BAB6FC2"/>
    <w:rsid w:val="7BF1074D"/>
    <w:rsid w:val="7E3F7E95"/>
    <w:rsid w:val="976FABF8"/>
    <w:rsid w:val="BDFEC226"/>
    <w:rsid w:val="D5BF4845"/>
    <w:rsid w:val="DF1FC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Cs w:val="24"/>
    </w:rPr>
  </w:style>
  <w:style w:type="paragraph" w:styleId="3">
    <w:name w:val="Body Text Indent"/>
    <w:basedOn w:val="1"/>
    <w:autoRedefine/>
    <w:qFormat/>
    <w:uiPriority w:val="0"/>
    <w:pPr>
      <w:spacing w:line="288" w:lineRule="auto"/>
      <w:ind w:firstLine="520" w:firstLineChars="200"/>
    </w:pPr>
    <w:rPr>
      <w:rFonts w:ascii="楷体_GB2312" w:eastAsia="楷体_GB2312"/>
      <w:spacing w:val="10"/>
      <w:sz w:val="24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2023-10-10T16:03:00Z</dcterms:created>
  <dc:creator>user</dc:creator>
  <cp:lastModifiedBy>vivi</cp:lastModifiedBy>
  <dcterms:modified xsi:type="dcterms:W3CDTF">2024-04-10T07:59:09Z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2C03FAEFB5264168957960566628C3E7_13</vt:lpwstr>
  </property>
</Properties>
</file>