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A7E2E"/>
    <w:p w14:paraId="2E079398"/>
    <w:p w14:paraId="648A3D9A">
      <w:pPr>
        <w:jc w:val="center"/>
        <w:rPr>
          <w:rFonts w:hint="eastAsia" w:ascii="黑体" w:hAnsi="黑体" w:eastAsia="黑体"/>
          <w:sz w:val="72"/>
          <w:szCs w:val="72"/>
        </w:rPr>
      </w:pPr>
      <w:r>
        <w:rPr>
          <w:rFonts w:hint="eastAsia" w:ascii="黑体" w:hAnsi="黑体" w:eastAsia="黑体"/>
          <w:spacing w:val="90"/>
          <w:kern w:val="0"/>
          <w:sz w:val="72"/>
          <w:szCs w:val="72"/>
          <w:fitText w:val="6120" w:id="-1002138880"/>
        </w:rPr>
        <w:t>湖北省政府采</w:t>
      </w:r>
      <w:r>
        <w:rPr>
          <w:rFonts w:hint="eastAsia" w:ascii="黑体" w:hAnsi="黑体" w:eastAsia="黑体"/>
          <w:spacing w:val="0"/>
          <w:kern w:val="0"/>
          <w:sz w:val="72"/>
          <w:szCs w:val="72"/>
          <w:fitText w:val="6120" w:id="-1002138880"/>
        </w:rPr>
        <w:t>购</w:t>
      </w:r>
    </w:p>
    <w:p w14:paraId="520BB29E">
      <w:pPr>
        <w:rPr>
          <w:rFonts w:hint="eastAsia" w:ascii="黑体" w:hAnsi="黑体" w:eastAsia="黑体"/>
        </w:rPr>
      </w:pPr>
    </w:p>
    <w:p w14:paraId="18F3E776">
      <w:pPr>
        <w:jc w:val="center"/>
        <w:rPr>
          <w:rFonts w:hint="eastAsia" w:ascii="黑体" w:hAnsi="黑体" w:eastAsia="黑体"/>
          <w:sz w:val="72"/>
          <w:szCs w:val="72"/>
        </w:rPr>
      </w:pPr>
      <w:r>
        <w:rPr>
          <w:rFonts w:hint="eastAsia" w:ascii="黑体" w:hAnsi="黑体" w:eastAsia="黑体"/>
          <w:sz w:val="72"/>
          <w:szCs w:val="72"/>
        </w:rPr>
        <w:t>公开招标文件</w:t>
      </w:r>
    </w:p>
    <w:p w14:paraId="114E5379">
      <w:pPr>
        <w:jc w:val="center"/>
        <w:rPr>
          <w:rFonts w:hint="eastAsia" w:ascii="黑体" w:hAnsi="黑体" w:eastAsia="黑体"/>
          <w:sz w:val="44"/>
          <w:szCs w:val="44"/>
        </w:rPr>
      </w:pPr>
      <w:bookmarkStart w:id="0" w:name="_Hlk164181180"/>
      <w:bookmarkEnd w:id="0"/>
    </w:p>
    <w:p w14:paraId="3048C3A4">
      <w:pPr>
        <w:ind w:left="1841" w:leftChars="767"/>
        <w:rPr>
          <w:rFonts w:hint="eastAsia" w:ascii="黑体" w:hAnsi="黑体" w:eastAsia="黑体"/>
          <w:sz w:val="72"/>
          <w:szCs w:val="72"/>
        </w:rPr>
      </w:pPr>
      <w:bookmarkStart w:id="1" w:name="目录_封面_封面_10"/>
      <w:r>
        <w:rPr>
          <w:rFonts w:hint="eastAsia" w:ascii="黑体" w:hAnsi="黑体" w:eastAsia="黑体"/>
          <w:sz w:val="72"/>
          <w:szCs w:val="72"/>
        </w:rPr>
        <w:t xml:space="preserve"> </w:t>
      </w:r>
      <w:bookmarkEnd w:id="1"/>
    </w:p>
    <w:p w14:paraId="3AB5F46A">
      <w:pPr>
        <w:jc w:val="both"/>
        <w:rPr>
          <w:rFonts w:hint="eastAsia" w:ascii="黑体" w:hAnsi="黑体" w:eastAsia="黑体"/>
          <w:sz w:val="72"/>
          <w:szCs w:val="72"/>
        </w:rPr>
      </w:pPr>
    </w:p>
    <w:p w14:paraId="729DCBBA">
      <w:pPr>
        <w:ind w:left="420" w:leftChars="175"/>
        <w:rPr>
          <w:rFonts w:hint="eastAsia" w:ascii="黑体" w:hAnsi="黑体" w:eastAsia="黑体"/>
          <w:sz w:val="32"/>
          <w:szCs w:val="32"/>
        </w:rPr>
      </w:pPr>
      <w:r>
        <w:rPr>
          <w:rFonts w:hint="eastAsia" w:ascii="黑体" w:hAnsi="黑体" w:eastAsia="黑体"/>
          <w:sz w:val="32"/>
          <w:szCs w:val="32"/>
        </w:rPr>
        <w:t>采购计划备案号：</w:t>
      </w:r>
      <w:bookmarkStart w:id="2" w:name="hbzc_封面_jhbh_s_计划备案号_1_1_r_y"/>
      <w:r>
        <w:rPr>
          <w:rFonts w:hint="eastAsia" w:ascii="黑体" w:hAnsi="黑体" w:eastAsia="黑体"/>
          <w:sz w:val="32"/>
          <w:szCs w:val="32"/>
        </w:rPr>
        <w:t>421200-2026-00299</w:t>
      </w:r>
      <w:bookmarkEnd w:id="2"/>
    </w:p>
    <w:p w14:paraId="7A198364">
      <w:pPr>
        <w:ind w:left="420" w:leftChars="175"/>
        <w:rPr>
          <w:rFonts w:hint="eastAsia" w:ascii="黑体" w:hAnsi="黑体" w:eastAsia="黑体"/>
          <w:sz w:val="32"/>
          <w:szCs w:val="32"/>
        </w:rPr>
      </w:pPr>
      <w:r>
        <w:rPr>
          <w:rFonts w:hint="eastAsia" w:ascii="黑体" w:hAnsi="黑体" w:eastAsia="黑体"/>
          <w:sz w:val="32"/>
          <w:szCs w:val="32"/>
        </w:rPr>
        <w:t>项目编号：</w:t>
      </w:r>
      <w:r>
        <w:rPr>
          <w:rFonts w:hint="eastAsia" w:ascii="黑体" w:hAnsi="黑体" w:eastAsia="黑体"/>
          <w:sz w:val="32"/>
          <w:szCs w:val="32"/>
          <w:u w:val="single"/>
        </w:rPr>
        <w:tab/>
      </w:r>
      <w:bookmarkStart w:id="3" w:name="hbzc_封面_xmbh_s_项目编号_1_1_r_y"/>
      <w:r>
        <w:rPr>
          <w:rFonts w:hint="eastAsia" w:ascii="黑体" w:hAnsi="黑体" w:eastAsia="黑体"/>
          <w:sz w:val="32"/>
          <w:szCs w:val="32"/>
          <w:u w:val="single"/>
        </w:rPr>
        <w:t>421201202601000383</w:t>
      </w:r>
      <w:bookmarkEnd w:id="3"/>
    </w:p>
    <w:p w14:paraId="7B5E45E0">
      <w:pPr>
        <w:ind w:left="420" w:leftChars="175"/>
        <w:rPr>
          <w:rFonts w:hint="eastAsia" w:ascii="黑体" w:hAnsi="黑体" w:eastAsia="黑体"/>
          <w:sz w:val="32"/>
          <w:szCs w:val="32"/>
        </w:rPr>
      </w:pPr>
      <w:r>
        <w:rPr>
          <w:rFonts w:hint="eastAsia" w:ascii="黑体" w:hAnsi="黑体" w:eastAsia="黑体"/>
          <w:sz w:val="32"/>
          <w:szCs w:val="32"/>
        </w:rPr>
        <w:t>项目名称：</w:t>
      </w:r>
      <w:r>
        <w:rPr>
          <w:rFonts w:hint="eastAsia" w:ascii="黑体" w:hAnsi="黑体" w:eastAsia="黑体"/>
          <w:sz w:val="32"/>
          <w:szCs w:val="32"/>
        </w:rPr>
        <w:tab/>
      </w:r>
      <w:bookmarkStart w:id="4" w:name="hbzc_封面_xmmc_s_项目名称_1_2_r_y"/>
      <w:r>
        <w:rPr>
          <w:rFonts w:hint="eastAsia" w:ascii="黑体" w:hAnsi="黑体" w:eastAsia="黑体"/>
          <w:sz w:val="32"/>
          <w:szCs w:val="32"/>
        </w:rPr>
        <w:t>2026年度财政性资金工程项目决算评审服务</w:t>
      </w:r>
      <w:bookmarkEnd w:id="4"/>
    </w:p>
    <w:p w14:paraId="664C1A8D">
      <w:pPr>
        <w:ind w:left="420" w:leftChars="175"/>
        <w:rPr>
          <w:rFonts w:hint="eastAsia" w:ascii="黑体" w:hAnsi="黑体" w:eastAsia="黑体"/>
          <w:sz w:val="32"/>
          <w:szCs w:val="32"/>
        </w:rPr>
      </w:pPr>
      <w:r>
        <w:rPr>
          <w:rFonts w:hint="eastAsia" w:ascii="黑体" w:hAnsi="黑体" w:eastAsia="黑体"/>
          <w:sz w:val="32"/>
          <w:szCs w:val="32"/>
        </w:rPr>
        <w:t>采购包编号：</w:t>
      </w:r>
      <w:bookmarkStart w:id="5" w:name="hbzc_封面_fbbh_s_分包编号_1_15_r_n"/>
      <w:r>
        <w:rPr>
          <w:rFonts w:hint="eastAsia" w:ascii="黑体" w:hAnsi="黑体" w:eastAsia="黑体"/>
          <w:sz w:val="32"/>
          <w:szCs w:val="32"/>
        </w:rPr>
        <w:t>包3</w:t>
      </w:r>
      <w:bookmarkEnd w:id="5"/>
    </w:p>
    <w:p w14:paraId="0EF9B8F8">
      <w:pPr>
        <w:ind w:left="420" w:leftChars="175"/>
        <w:rPr>
          <w:rFonts w:hint="eastAsia" w:ascii="黑体" w:hAnsi="黑体" w:eastAsia="黑体"/>
          <w:sz w:val="32"/>
          <w:szCs w:val="32"/>
        </w:rPr>
      </w:pPr>
      <w:r>
        <w:rPr>
          <w:rFonts w:hint="eastAsia" w:ascii="黑体" w:hAnsi="黑体" w:eastAsia="黑体"/>
          <w:sz w:val="32"/>
          <w:szCs w:val="32"/>
        </w:rPr>
        <w:t>采购包名称：</w:t>
      </w:r>
      <w:bookmarkStart w:id="6" w:name="hbzc_封面_fbmc_s_分包名称_1_18_r_n"/>
      <w:r>
        <w:rPr>
          <w:rFonts w:hint="eastAsia" w:ascii="黑体" w:hAnsi="黑体" w:eastAsia="黑体"/>
          <w:sz w:val="32"/>
          <w:szCs w:val="32"/>
        </w:rPr>
        <w:t>包3非信息化项目评审服务</w:t>
      </w:r>
      <w:bookmarkEnd w:id="6"/>
    </w:p>
    <w:p w14:paraId="64988DB0">
      <w:pPr>
        <w:ind w:left="420" w:leftChars="175"/>
        <w:rPr>
          <w:rFonts w:hint="eastAsia" w:ascii="黑体" w:hAnsi="黑体" w:eastAsia="黑体"/>
          <w:sz w:val="32"/>
          <w:szCs w:val="32"/>
        </w:rPr>
      </w:pPr>
      <w:r>
        <w:rPr>
          <w:rFonts w:hint="eastAsia" w:ascii="黑体" w:hAnsi="黑体" w:eastAsia="黑体"/>
          <w:sz w:val="32"/>
          <w:szCs w:val="32"/>
        </w:rPr>
        <w:t>采购人</w:t>
      </w:r>
      <w:r>
        <w:rPr>
          <w:rFonts w:hint="eastAsia" w:ascii="黑体" w:hAnsi="黑体" w:eastAsia="黑体"/>
          <w:sz w:val="32"/>
          <w:szCs w:val="32"/>
          <w:u w:val="single"/>
        </w:rPr>
        <w:t>：</w:t>
      </w:r>
      <w:bookmarkStart w:id="7" w:name="hbzc_封面_cgdw_s_采购人_1_20_r_y"/>
      <w:r>
        <w:rPr>
          <w:rFonts w:hint="eastAsia" w:ascii="黑体" w:hAnsi="黑体" w:eastAsia="黑体"/>
          <w:sz w:val="32"/>
          <w:szCs w:val="32"/>
          <w:u w:val="single"/>
        </w:rPr>
        <w:t>咸宁市财政局本级</w:t>
      </w:r>
      <w:bookmarkEnd w:id="7"/>
    </w:p>
    <w:p w14:paraId="58B39139">
      <w:pPr>
        <w:ind w:left="420" w:leftChars="175"/>
        <w:rPr>
          <w:rFonts w:hint="eastAsia" w:ascii="黑体" w:hAnsi="黑体" w:eastAsia="黑体"/>
          <w:sz w:val="32"/>
          <w:szCs w:val="32"/>
        </w:rPr>
      </w:pPr>
      <w:r>
        <w:rPr>
          <w:rFonts w:hint="eastAsia" w:ascii="黑体" w:hAnsi="黑体" w:eastAsia="黑体"/>
          <w:sz w:val="32"/>
          <w:szCs w:val="32"/>
        </w:rPr>
        <w:t>采购代理机构：</w:t>
      </w:r>
      <w:bookmarkStart w:id="8" w:name="hbzc_封面_dljg_s_代理机构_1_22_r_y"/>
      <w:r>
        <w:rPr>
          <w:rFonts w:hint="eastAsia" w:ascii="黑体" w:hAnsi="黑体" w:eastAsia="黑体"/>
          <w:sz w:val="32"/>
          <w:szCs w:val="32"/>
        </w:rPr>
        <w:t>咸宁市公共资源交易中心</w:t>
      </w:r>
      <w:bookmarkEnd w:id="8"/>
    </w:p>
    <w:p w14:paraId="5CBAE491">
      <w:pPr>
        <w:rPr>
          <w:rFonts w:hint="eastAsia" w:ascii="黑体" w:hAnsi="黑体" w:eastAsia="黑体"/>
        </w:rPr>
      </w:pPr>
    </w:p>
    <w:p w14:paraId="0E6C3F3C">
      <w:pPr>
        <w:rPr>
          <w:rFonts w:hint="eastAsia" w:ascii="黑体" w:hAnsi="黑体" w:eastAsia="黑体"/>
        </w:rPr>
      </w:pPr>
    </w:p>
    <w:p w14:paraId="7370C944">
      <w:pPr>
        <w:jc w:val="center"/>
        <w:rPr>
          <w:rFonts w:hint="eastAsia"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hint="eastAsia" w:ascii="黑体" w:hAnsi="黑体" w:eastAsia="黑体"/>
          <w:sz w:val="32"/>
          <w:szCs w:val="32"/>
        </w:rPr>
        <w:t xml:space="preserve"> </w:t>
      </w:r>
      <w:bookmarkStart w:id="9" w:name="hbzc_封面_dqny_s_当前年月_1_24_r_y"/>
      <w:r>
        <w:rPr>
          <w:rFonts w:hint="eastAsia" w:ascii="黑体" w:hAnsi="黑体" w:eastAsia="黑体"/>
          <w:sz w:val="32"/>
          <w:szCs w:val="32"/>
        </w:rPr>
        <w:t>2026年04月29日</w:t>
      </w:r>
      <w:bookmarkEnd w:id="9"/>
    </w:p>
    <w:p w14:paraId="337E0313">
      <w:pPr>
        <w:pStyle w:val="9"/>
        <w:jc w:val="center"/>
        <w:rPr>
          <w:rFonts w:hint="eastAsia"/>
        </w:rPr>
      </w:pPr>
      <w:r>
        <w:rPr>
          <w:rFonts w:hint="eastAsia"/>
          <w:b/>
          <w:bCs/>
          <w:sz w:val="36"/>
          <w:szCs w:val="36"/>
        </w:rPr>
        <w:t>目    录</w:t>
      </w:r>
    </w:p>
    <w:p w14:paraId="76953CC4">
      <w:pPr>
        <w:pStyle w:val="16"/>
        <w:tabs>
          <w:tab w:val="left" w:pos="960"/>
          <w:tab w:val="right" w:leader="dot" w:pos="8296"/>
        </w:tabs>
        <w:rPr>
          <w:rFonts w:asciiTheme="minorHAnsi" w:hAnsiTheme="minorHAnsi"/>
          <w:sz w:val="22"/>
        </w:rPr>
      </w:pPr>
      <w:bookmarkStart w:id="10" w:name="hbzc_封面_ml_o_目录_1_15_r_n"/>
      <w:r>
        <w:rPr>
          <w:rFonts w:eastAsia="宋体" w:asciiTheme="minorHAnsi" w:hAnsiTheme="minorHAnsi"/>
          <w:b/>
          <w:sz w:val="60"/>
        </w:rPr>
        <w:fldChar w:fldCharType="begin"/>
      </w:r>
      <w:r>
        <w:rPr>
          <w:rFonts w:eastAsia="宋体" w:asciiTheme="minorHAnsi" w:hAnsiTheme="minorHAnsi"/>
          <w:b/>
          <w:sz w:val="60"/>
        </w:rPr>
        <w:instrText xml:space="preserve">TOC \o "1-2" \h \z \u</w:instrText>
      </w:r>
      <w:r>
        <w:rPr>
          <w:rFonts w:eastAsia="宋体" w:asciiTheme="minorHAnsi" w:hAnsiTheme="minorHAnsi"/>
          <w:b/>
          <w:sz w:val="60"/>
        </w:rPr>
        <w:fldChar w:fldCharType="separate"/>
      </w:r>
      <w:r>
        <w:fldChar w:fldCharType="begin"/>
      </w:r>
      <w:r>
        <w:instrText xml:space="preserve"> HYPERLINK \l "_Toc256000026" </w:instrText>
      </w:r>
      <w:r>
        <w:fldChar w:fldCharType="separate"/>
      </w:r>
      <w:r>
        <w:rPr>
          <w:rStyle w:val="26"/>
          <w:rFonts w:hint="eastAsia" w:cs="仿宋_GB2312"/>
        </w:rPr>
        <w:t>第一章</w:t>
      </w:r>
      <w:r>
        <w:rPr>
          <w:rFonts w:hint="eastAsia" w:cs="仿宋_GB2312" w:asciiTheme="minorHAnsi" w:hAnsiTheme="minorHAnsi"/>
          <w:sz w:val="22"/>
        </w:rPr>
        <w:tab/>
      </w:r>
      <w:r>
        <w:rPr>
          <w:rStyle w:val="26"/>
          <w:rFonts w:hint="eastAsia"/>
        </w:rPr>
        <w:t>投标邀请</w:t>
      </w:r>
      <w:r>
        <w:tab/>
      </w:r>
      <w:r>
        <w:fldChar w:fldCharType="begin"/>
      </w:r>
      <w:r>
        <w:instrText xml:space="preserve"> PAGEREF _Toc256000026 \h </w:instrText>
      </w:r>
      <w:r>
        <w:fldChar w:fldCharType="separate"/>
      </w:r>
      <w:r>
        <w:t>1</w:t>
      </w:r>
      <w:r>
        <w:fldChar w:fldCharType="end"/>
      </w:r>
      <w:r>
        <w:fldChar w:fldCharType="end"/>
      </w:r>
    </w:p>
    <w:p w14:paraId="3DEDA755">
      <w:pPr>
        <w:pStyle w:val="19"/>
        <w:tabs>
          <w:tab w:val="right" w:leader="dot" w:pos="8296"/>
        </w:tabs>
        <w:rPr>
          <w:rFonts w:asciiTheme="minorHAnsi" w:hAnsiTheme="minorHAnsi"/>
          <w:sz w:val="22"/>
        </w:rPr>
      </w:pPr>
      <w:r>
        <w:fldChar w:fldCharType="begin"/>
      </w:r>
      <w:r>
        <w:instrText xml:space="preserve"> HYPERLINK \l "_Toc256000027" </w:instrText>
      </w:r>
      <w:r>
        <w:fldChar w:fldCharType="separate"/>
      </w:r>
      <w:r>
        <w:rPr>
          <w:rStyle w:val="26"/>
          <w:rFonts w:hint="eastAsia"/>
          <w:lang w:val="hr-HR"/>
        </w:rPr>
        <w:t>一、 项目基本情况</w:t>
      </w:r>
      <w:r>
        <w:tab/>
      </w:r>
      <w:r>
        <w:fldChar w:fldCharType="begin"/>
      </w:r>
      <w:r>
        <w:instrText xml:space="preserve"> PAGEREF _Toc256000027 \h </w:instrText>
      </w:r>
      <w:r>
        <w:fldChar w:fldCharType="separate"/>
      </w:r>
      <w:r>
        <w:t>1</w:t>
      </w:r>
      <w:r>
        <w:fldChar w:fldCharType="end"/>
      </w:r>
      <w:r>
        <w:fldChar w:fldCharType="end"/>
      </w:r>
    </w:p>
    <w:p w14:paraId="15562E3A">
      <w:pPr>
        <w:pStyle w:val="19"/>
        <w:tabs>
          <w:tab w:val="right" w:leader="dot" w:pos="8296"/>
        </w:tabs>
        <w:rPr>
          <w:rFonts w:asciiTheme="minorHAnsi" w:hAnsiTheme="minorHAnsi"/>
          <w:sz w:val="22"/>
        </w:rPr>
      </w:pPr>
      <w:r>
        <w:fldChar w:fldCharType="begin"/>
      </w:r>
      <w:r>
        <w:instrText xml:space="preserve"> HYPERLINK \l "_Toc256000028" </w:instrText>
      </w:r>
      <w:r>
        <w:fldChar w:fldCharType="separate"/>
      </w:r>
      <w:r>
        <w:rPr>
          <w:rStyle w:val="26"/>
          <w:rFonts w:hint="eastAsia" w:cs="宋体"/>
        </w:rPr>
        <w:t xml:space="preserve">二、 </w:t>
      </w:r>
      <w:r>
        <w:rPr>
          <w:rStyle w:val="26"/>
          <w:rFonts w:hint="eastAsia"/>
        </w:rPr>
        <w:t>投标人</w:t>
      </w:r>
      <w:r>
        <w:rPr>
          <w:rStyle w:val="26"/>
          <w:rFonts w:hint="eastAsia"/>
          <w:lang w:val="hr-HR"/>
        </w:rPr>
        <w:t>资格要求</w:t>
      </w:r>
      <w:r>
        <w:tab/>
      </w:r>
      <w:r>
        <w:fldChar w:fldCharType="begin"/>
      </w:r>
      <w:r>
        <w:instrText xml:space="preserve"> PAGEREF _Toc256000028 \h </w:instrText>
      </w:r>
      <w:r>
        <w:fldChar w:fldCharType="separate"/>
      </w:r>
      <w:r>
        <w:t>1</w:t>
      </w:r>
      <w:r>
        <w:fldChar w:fldCharType="end"/>
      </w:r>
      <w:r>
        <w:fldChar w:fldCharType="end"/>
      </w:r>
    </w:p>
    <w:p w14:paraId="517C6976">
      <w:pPr>
        <w:pStyle w:val="19"/>
        <w:tabs>
          <w:tab w:val="right" w:leader="dot" w:pos="8296"/>
        </w:tabs>
        <w:rPr>
          <w:rFonts w:asciiTheme="minorHAnsi" w:hAnsiTheme="minorHAnsi"/>
          <w:sz w:val="22"/>
        </w:rPr>
      </w:pPr>
      <w:r>
        <w:fldChar w:fldCharType="begin"/>
      </w:r>
      <w:r>
        <w:instrText xml:space="preserve"> HYPERLINK \l "_Toc256000029" </w:instrText>
      </w:r>
      <w:r>
        <w:fldChar w:fldCharType="separate"/>
      </w:r>
      <w:r>
        <w:rPr>
          <w:rStyle w:val="26"/>
          <w:rFonts w:hint="eastAsia"/>
        </w:rPr>
        <w:t>三、 获取招标文件</w:t>
      </w:r>
      <w:r>
        <w:tab/>
      </w:r>
      <w:r>
        <w:fldChar w:fldCharType="begin"/>
      </w:r>
      <w:r>
        <w:instrText xml:space="preserve"> PAGEREF _Toc256000029 \h </w:instrText>
      </w:r>
      <w:r>
        <w:fldChar w:fldCharType="separate"/>
      </w:r>
      <w:r>
        <w:t>2</w:t>
      </w:r>
      <w:r>
        <w:fldChar w:fldCharType="end"/>
      </w:r>
      <w:r>
        <w:fldChar w:fldCharType="end"/>
      </w:r>
    </w:p>
    <w:p w14:paraId="19DE9712">
      <w:pPr>
        <w:pStyle w:val="19"/>
        <w:tabs>
          <w:tab w:val="right" w:leader="dot" w:pos="8296"/>
        </w:tabs>
        <w:rPr>
          <w:rFonts w:asciiTheme="minorHAnsi" w:hAnsiTheme="minorHAnsi"/>
          <w:sz w:val="22"/>
        </w:rPr>
      </w:pPr>
      <w:r>
        <w:fldChar w:fldCharType="begin"/>
      </w:r>
      <w:r>
        <w:instrText xml:space="preserve"> HYPERLINK \l "_Toc256000030" </w:instrText>
      </w:r>
      <w:r>
        <w:fldChar w:fldCharType="separate"/>
      </w:r>
      <w:r>
        <w:rPr>
          <w:rStyle w:val="26"/>
          <w:rFonts w:hint="eastAsia"/>
        </w:rPr>
        <w:t>四、 提交投标文件截止时间、方式、开标时间和地点</w:t>
      </w:r>
      <w:r>
        <w:tab/>
      </w:r>
      <w:r>
        <w:fldChar w:fldCharType="begin"/>
      </w:r>
      <w:r>
        <w:instrText xml:space="preserve"> PAGEREF _Toc256000030 \h </w:instrText>
      </w:r>
      <w:r>
        <w:fldChar w:fldCharType="separate"/>
      </w:r>
      <w:r>
        <w:t>2</w:t>
      </w:r>
      <w:r>
        <w:fldChar w:fldCharType="end"/>
      </w:r>
      <w:r>
        <w:fldChar w:fldCharType="end"/>
      </w:r>
    </w:p>
    <w:p w14:paraId="3BEE815F">
      <w:pPr>
        <w:pStyle w:val="19"/>
        <w:tabs>
          <w:tab w:val="right" w:leader="dot" w:pos="8296"/>
        </w:tabs>
        <w:rPr>
          <w:rFonts w:asciiTheme="minorHAnsi" w:hAnsiTheme="minorHAnsi"/>
          <w:sz w:val="22"/>
        </w:rPr>
      </w:pPr>
      <w:r>
        <w:fldChar w:fldCharType="begin"/>
      </w:r>
      <w:r>
        <w:instrText xml:space="preserve"> HYPERLINK \l "_Toc256000031" </w:instrText>
      </w:r>
      <w:r>
        <w:fldChar w:fldCharType="separate"/>
      </w:r>
      <w:r>
        <w:rPr>
          <w:rStyle w:val="26"/>
          <w:rFonts w:hint="eastAsia"/>
        </w:rPr>
        <w:t>五、 公告期限</w:t>
      </w:r>
      <w:r>
        <w:tab/>
      </w:r>
      <w:r>
        <w:fldChar w:fldCharType="begin"/>
      </w:r>
      <w:r>
        <w:instrText xml:space="preserve"> PAGEREF _Toc256000031 \h </w:instrText>
      </w:r>
      <w:r>
        <w:fldChar w:fldCharType="separate"/>
      </w:r>
      <w:r>
        <w:t>2</w:t>
      </w:r>
      <w:r>
        <w:fldChar w:fldCharType="end"/>
      </w:r>
      <w:r>
        <w:fldChar w:fldCharType="end"/>
      </w:r>
    </w:p>
    <w:p w14:paraId="6567DC22">
      <w:pPr>
        <w:pStyle w:val="19"/>
        <w:tabs>
          <w:tab w:val="right" w:leader="dot" w:pos="8296"/>
        </w:tabs>
        <w:rPr>
          <w:rFonts w:asciiTheme="minorHAnsi" w:hAnsiTheme="minorHAnsi"/>
          <w:sz w:val="22"/>
        </w:rPr>
      </w:pPr>
      <w:r>
        <w:fldChar w:fldCharType="begin"/>
      </w:r>
      <w:r>
        <w:instrText xml:space="preserve"> HYPERLINK \l "_Toc256000032" </w:instrText>
      </w:r>
      <w:r>
        <w:fldChar w:fldCharType="separate"/>
      </w:r>
      <w:r>
        <w:rPr>
          <w:rStyle w:val="26"/>
          <w:rFonts w:hint="eastAsia"/>
        </w:rPr>
        <w:t>六、 其他补充事宜</w:t>
      </w:r>
      <w:r>
        <w:tab/>
      </w:r>
      <w:r>
        <w:fldChar w:fldCharType="begin"/>
      </w:r>
      <w:r>
        <w:instrText xml:space="preserve"> PAGEREF _Toc256000032 \h </w:instrText>
      </w:r>
      <w:r>
        <w:fldChar w:fldCharType="separate"/>
      </w:r>
      <w:r>
        <w:t>2</w:t>
      </w:r>
      <w:r>
        <w:fldChar w:fldCharType="end"/>
      </w:r>
      <w:r>
        <w:fldChar w:fldCharType="end"/>
      </w:r>
    </w:p>
    <w:p w14:paraId="6EAF2BF9">
      <w:pPr>
        <w:pStyle w:val="19"/>
        <w:tabs>
          <w:tab w:val="right" w:leader="dot" w:pos="8296"/>
        </w:tabs>
        <w:rPr>
          <w:rFonts w:asciiTheme="minorHAnsi" w:hAnsiTheme="minorHAnsi"/>
          <w:sz w:val="22"/>
        </w:rPr>
      </w:pPr>
      <w:r>
        <w:fldChar w:fldCharType="begin"/>
      </w:r>
      <w:r>
        <w:instrText xml:space="preserve"> HYPERLINK \l "_Toc256000033" </w:instrText>
      </w:r>
      <w:r>
        <w:fldChar w:fldCharType="separate"/>
      </w:r>
      <w:r>
        <w:rPr>
          <w:rStyle w:val="26"/>
          <w:rFonts w:hint="eastAsia"/>
        </w:rPr>
        <w:t xml:space="preserve">七、 </w:t>
      </w:r>
      <w:r>
        <w:rPr>
          <w:rStyle w:val="26"/>
        </w:rPr>
        <w:t>联系</w:t>
      </w:r>
      <w:r>
        <w:rPr>
          <w:rStyle w:val="26"/>
          <w:rFonts w:hint="eastAsia"/>
        </w:rPr>
        <w:t>方式</w:t>
      </w:r>
      <w:r>
        <w:tab/>
      </w:r>
      <w:r>
        <w:fldChar w:fldCharType="begin"/>
      </w:r>
      <w:r>
        <w:instrText xml:space="preserve"> PAGEREF _Toc256000033 \h </w:instrText>
      </w:r>
      <w:r>
        <w:fldChar w:fldCharType="separate"/>
      </w:r>
      <w:r>
        <w:t>2</w:t>
      </w:r>
      <w:r>
        <w:fldChar w:fldCharType="end"/>
      </w:r>
      <w:r>
        <w:fldChar w:fldCharType="end"/>
      </w:r>
    </w:p>
    <w:p w14:paraId="4E1D6438">
      <w:pPr>
        <w:pStyle w:val="16"/>
        <w:tabs>
          <w:tab w:val="left" w:pos="960"/>
          <w:tab w:val="right" w:leader="dot" w:pos="8296"/>
        </w:tabs>
        <w:rPr>
          <w:rFonts w:asciiTheme="minorHAnsi" w:hAnsiTheme="minorHAnsi"/>
          <w:sz w:val="22"/>
        </w:rPr>
      </w:pPr>
      <w:r>
        <w:fldChar w:fldCharType="begin"/>
      </w:r>
      <w:r>
        <w:instrText xml:space="preserve"> HYPERLINK \l "_Toc256000034" </w:instrText>
      </w:r>
      <w:r>
        <w:fldChar w:fldCharType="separate"/>
      </w:r>
      <w:r>
        <w:rPr>
          <w:rStyle w:val="26"/>
          <w:rFonts w:hint="eastAsia"/>
        </w:rPr>
        <w:t>第二章</w:t>
      </w:r>
      <w:r>
        <w:rPr>
          <w:rFonts w:hint="eastAsia" w:asciiTheme="minorHAnsi" w:hAnsiTheme="minorHAnsi"/>
          <w:sz w:val="22"/>
        </w:rPr>
        <w:tab/>
      </w:r>
      <w:r>
        <w:rPr>
          <w:rStyle w:val="26"/>
          <w:rFonts w:hint="eastAsia"/>
        </w:rPr>
        <w:t>投标人须知</w:t>
      </w:r>
      <w:r>
        <w:tab/>
      </w:r>
      <w:r>
        <w:fldChar w:fldCharType="begin"/>
      </w:r>
      <w:r>
        <w:instrText xml:space="preserve"> PAGEREF _Toc256000034 \h </w:instrText>
      </w:r>
      <w:r>
        <w:fldChar w:fldCharType="separate"/>
      </w:r>
      <w:r>
        <w:t>4</w:t>
      </w:r>
      <w:r>
        <w:fldChar w:fldCharType="end"/>
      </w:r>
      <w:r>
        <w:fldChar w:fldCharType="end"/>
      </w:r>
    </w:p>
    <w:p w14:paraId="24C8580D">
      <w:pPr>
        <w:pStyle w:val="19"/>
        <w:tabs>
          <w:tab w:val="right" w:leader="dot" w:pos="8296"/>
        </w:tabs>
        <w:rPr>
          <w:rFonts w:asciiTheme="minorHAnsi" w:hAnsiTheme="minorHAnsi"/>
          <w:sz w:val="22"/>
        </w:rPr>
      </w:pPr>
      <w:r>
        <w:fldChar w:fldCharType="begin"/>
      </w:r>
      <w:r>
        <w:instrText xml:space="preserve"> HYPERLINK \l "_Toc256000035" </w:instrText>
      </w:r>
      <w:r>
        <w:fldChar w:fldCharType="separate"/>
      </w:r>
      <w:r>
        <w:rPr>
          <w:rStyle w:val="26"/>
          <w:rFonts w:hint="eastAsia"/>
        </w:rPr>
        <w:t>一、 投标人须知前附表</w:t>
      </w:r>
      <w:r>
        <w:tab/>
      </w:r>
      <w:r>
        <w:fldChar w:fldCharType="begin"/>
      </w:r>
      <w:r>
        <w:instrText xml:space="preserve"> PAGEREF _Toc256000035 \h </w:instrText>
      </w:r>
      <w:r>
        <w:fldChar w:fldCharType="separate"/>
      </w:r>
      <w:r>
        <w:t>4</w:t>
      </w:r>
      <w:r>
        <w:fldChar w:fldCharType="end"/>
      </w:r>
      <w:r>
        <w:fldChar w:fldCharType="end"/>
      </w:r>
    </w:p>
    <w:p w14:paraId="0D35D136">
      <w:pPr>
        <w:pStyle w:val="19"/>
        <w:tabs>
          <w:tab w:val="right" w:leader="dot" w:pos="8296"/>
        </w:tabs>
        <w:rPr>
          <w:rFonts w:asciiTheme="minorHAnsi" w:hAnsiTheme="minorHAnsi"/>
          <w:sz w:val="22"/>
        </w:rPr>
      </w:pPr>
      <w:r>
        <w:fldChar w:fldCharType="begin"/>
      </w:r>
      <w:r>
        <w:instrText xml:space="preserve"> HYPERLINK \l "_Toc256000036" </w:instrText>
      </w:r>
      <w:r>
        <w:fldChar w:fldCharType="separate"/>
      </w:r>
      <w:r>
        <w:rPr>
          <w:rStyle w:val="26"/>
          <w:rFonts w:hint="eastAsia"/>
        </w:rPr>
        <w:t>二、 投标人须知</w:t>
      </w:r>
      <w:r>
        <w:tab/>
      </w:r>
      <w:r>
        <w:fldChar w:fldCharType="begin"/>
      </w:r>
      <w:r>
        <w:instrText xml:space="preserve"> PAGEREF _Toc256000036 \h </w:instrText>
      </w:r>
      <w:r>
        <w:fldChar w:fldCharType="separate"/>
      </w:r>
      <w:r>
        <w:t>14</w:t>
      </w:r>
      <w:r>
        <w:fldChar w:fldCharType="end"/>
      </w:r>
      <w:r>
        <w:fldChar w:fldCharType="end"/>
      </w:r>
    </w:p>
    <w:p w14:paraId="74E560CC">
      <w:pPr>
        <w:pStyle w:val="16"/>
        <w:tabs>
          <w:tab w:val="left" w:pos="960"/>
          <w:tab w:val="right" w:leader="dot" w:pos="8296"/>
        </w:tabs>
        <w:rPr>
          <w:rFonts w:asciiTheme="minorHAnsi" w:hAnsiTheme="minorHAnsi"/>
          <w:sz w:val="22"/>
        </w:rPr>
      </w:pPr>
      <w:r>
        <w:fldChar w:fldCharType="begin"/>
      </w:r>
      <w:r>
        <w:instrText xml:space="preserve"> HYPERLINK \l "_Toc256000037" </w:instrText>
      </w:r>
      <w:r>
        <w:fldChar w:fldCharType="separate"/>
      </w:r>
      <w:r>
        <w:rPr>
          <w:rStyle w:val="26"/>
          <w:rFonts w:hint="eastAsia"/>
        </w:rPr>
        <w:t>第三章</w:t>
      </w:r>
      <w:r>
        <w:rPr>
          <w:rFonts w:hint="eastAsia" w:asciiTheme="minorHAnsi" w:hAnsiTheme="minorHAnsi"/>
          <w:sz w:val="22"/>
        </w:rPr>
        <w:tab/>
      </w:r>
      <w:r>
        <w:rPr>
          <w:rStyle w:val="26"/>
          <w:rFonts w:hint="eastAsia"/>
        </w:rPr>
        <w:t>采购需求</w:t>
      </w:r>
      <w:r>
        <w:tab/>
      </w:r>
      <w:r>
        <w:fldChar w:fldCharType="begin"/>
      </w:r>
      <w:r>
        <w:instrText xml:space="preserve"> PAGEREF _Toc256000037 \h </w:instrText>
      </w:r>
      <w:r>
        <w:fldChar w:fldCharType="separate"/>
      </w:r>
      <w:r>
        <w:t>32</w:t>
      </w:r>
      <w:r>
        <w:fldChar w:fldCharType="end"/>
      </w:r>
      <w:r>
        <w:fldChar w:fldCharType="end"/>
      </w:r>
    </w:p>
    <w:p w14:paraId="2BF2B117">
      <w:pPr>
        <w:pStyle w:val="19"/>
        <w:tabs>
          <w:tab w:val="right" w:leader="dot" w:pos="8296"/>
        </w:tabs>
        <w:rPr>
          <w:rFonts w:asciiTheme="minorHAnsi" w:hAnsiTheme="minorHAnsi"/>
          <w:sz w:val="22"/>
        </w:rPr>
      </w:pPr>
      <w:r>
        <w:fldChar w:fldCharType="begin"/>
      </w:r>
      <w:r>
        <w:instrText xml:space="preserve"> HYPERLINK \l "_Toc256000038" </w:instrText>
      </w:r>
      <w:r>
        <w:fldChar w:fldCharType="separate"/>
      </w:r>
      <w:r>
        <w:rPr>
          <w:rStyle w:val="26"/>
          <w:rFonts w:hint="eastAsia"/>
        </w:rPr>
        <w:t>一、 采购清单</w:t>
      </w:r>
      <w:r>
        <w:tab/>
      </w:r>
      <w:r>
        <w:fldChar w:fldCharType="begin"/>
      </w:r>
      <w:r>
        <w:instrText xml:space="preserve"> PAGEREF _Toc256000038 \h </w:instrText>
      </w:r>
      <w:r>
        <w:fldChar w:fldCharType="separate"/>
      </w:r>
      <w:r>
        <w:t>32</w:t>
      </w:r>
      <w:r>
        <w:fldChar w:fldCharType="end"/>
      </w:r>
      <w:r>
        <w:fldChar w:fldCharType="end"/>
      </w:r>
    </w:p>
    <w:p w14:paraId="57854D71">
      <w:pPr>
        <w:pStyle w:val="16"/>
        <w:tabs>
          <w:tab w:val="left" w:pos="960"/>
          <w:tab w:val="right" w:leader="dot" w:pos="8296"/>
        </w:tabs>
        <w:rPr>
          <w:rFonts w:asciiTheme="minorHAnsi" w:hAnsiTheme="minorHAnsi"/>
          <w:sz w:val="22"/>
        </w:rPr>
      </w:pPr>
      <w:r>
        <w:fldChar w:fldCharType="begin"/>
      </w:r>
      <w:r>
        <w:instrText xml:space="preserve"> HYPERLINK \l "_Toc256000039" </w:instrText>
      </w:r>
      <w:r>
        <w:fldChar w:fldCharType="separate"/>
      </w:r>
      <w:r>
        <w:rPr>
          <w:rStyle w:val="26"/>
          <w:rFonts w:hint="eastAsia"/>
        </w:rPr>
        <w:t>第四章</w:t>
      </w:r>
      <w:r>
        <w:rPr>
          <w:rFonts w:hint="eastAsia" w:asciiTheme="minorHAnsi" w:hAnsiTheme="minorHAnsi"/>
          <w:sz w:val="22"/>
        </w:rPr>
        <w:tab/>
      </w:r>
      <w:r>
        <w:rPr>
          <w:rStyle w:val="26"/>
          <w:rFonts w:hint="eastAsia"/>
        </w:rPr>
        <w:t>资格审查方法及标准</w:t>
      </w:r>
      <w:r>
        <w:tab/>
      </w:r>
      <w:r>
        <w:fldChar w:fldCharType="begin"/>
      </w:r>
      <w:r>
        <w:instrText xml:space="preserve"> PAGEREF _Toc256000039 \h </w:instrText>
      </w:r>
      <w:r>
        <w:fldChar w:fldCharType="separate"/>
      </w:r>
      <w:r>
        <w:t>34</w:t>
      </w:r>
      <w:r>
        <w:fldChar w:fldCharType="end"/>
      </w:r>
      <w:r>
        <w:fldChar w:fldCharType="end"/>
      </w:r>
    </w:p>
    <w:p w14:paraId="072D6EB1">
      <w:pPr>
        <w:pStyle w:val="19"/>
        <w:tabs>
          <w:tab w:val="right" w:leader="dot" w:pos="8296"/>
        </w:tabs>
        <w:rPr>
          <w:rFonts w:asciiTheme="minorHAnsi" w:hAnsiTheme="minorHAnsi"/>
          <w:sz w:val="22"/>
        </w:rPr>
      </w:pPr>
      <w:r>
        <w:fldChar w:fldCharType="begin"/>
      </w:r>
      <w:r>
        <w:instrText xml:space="preserve"> HYPERLINK \l "_Toc256000040" </w:instrText>
      </w:r>
      <w:r>
        <w:fldChar w:fldCharType="separate"/>
      </w:r>
      <w:r>
        <w:rPr>
          <w:rStyle w:val="26"/>
          <w:rFonts w:hint="eastAsia"/>
          <w:lang w:val="zh-CN"/>
        </w:rPr>
        <w:t>一、 资格审查</w:t>
      </w:r>
      <w:r>
        <w:rPr>
          <w:rStyle w:val="26"/>
          <w:rFonts w:hint="eastAsia"/>
        </w:rPr>
        <w:t>方法</w:t>
      </w:r>
      <w:r>
        <w:tab/>
      </w:r>
      <w:r>
        <w:fldChar w:fldCharType="begin"/>
      </w:r>
      <w:r>
        <w:instrText xml:space="preserve"> PAGEREF _Toc256000040 \h </w:instrText>
      </w:r>
      <w:r>
        <w:fldChar w:fldCharType="separate"/>
      </w:r>
      <w:r>
        <w:t>34</w:t>
      </w:r>
      <w:r>
        <w:fldChar w:fldCharType="end"/>
      </w:r>
      <w:r>
        <w:fldChar w:fldCharType="end"/>
      </w:r>
    </w:p>
    <w:p w14:paraId="1BEDE292">
      <w:pPr>
        <w:pStyle w:val="19"/>
        <w:tabs>
          <w:tab w:val="right" w:leader="dot" w:pos="8296"/>
        </w:tabs>
        <w:rPr>
          <w:rFonts w:asciiTheme="minorHAnsi" w:hAnsiTheme="minorHAnsi"/>
          <w:sz w:val="22"/>
        </w:rPr>
      </w:pPr>
      <w:r>
        <w:fldChar w:fldCharType="begin"/>
      </w:r>
      <w:r>
        <w:instrText xml:space="preserve"> HYPERLINK \l "_Toc256000041" </w:instrText>
      </w:r>
      <w:r>
        <w:fldChar w:fldCharType="separate"/>
      </w:r>
      <w:r>
        <w:rPr>
          <w:rStyle w:val="26"/>
          <w:rFonts w:hint="eastAsia"/>
          <w:lang w:val="zh-CN"/>
        </w:rPr>
        <w:t>二、 资格审查程序</w:t>
      </w:r>
      <w:r>
        <w:tab/>
      </w:r>
      <w:r>
        <w:fldChar w:fldCharType="begin"/>
      </w:r>
      <w:r>
        <w:instrText xml:space="preserve"> PAGEREF _Toc256000041 \h </w:instrText>
      </w:r>
      <w:r>
        <w:fldChar w:fldCharType="separate"/>
      </w:r>
      <w:r>
        <w:t>34</w:t>
      </w:r>
      <w:r>
        <w:fldChar w:fldCharType="end"/>
      </w:r>
      <w:r>
        <w:fldChar w:fldCharType="end"/>
      </w:r>
    </w:p>
    <w:p w14:paraId="35204E8A">
      <w:pPr>
        <w:pStyle w:val="19"/>
        <w:tabs>
          <w:tab w:val="right" w:leader="dot" w:pos="8296"/>
        </w:tabs>
        <w:rPr>
          <w:rFonts w:asciiTheme="minorHAnsi" w:hAnsiTheme="minorHAnsi"/>
          <w:sz w:val="22"/>
        </w:rPr>
      </w:pPr>
      <w:r>
        <w:fldChar w:fldCharType="begin"/>
      </w:r>
      <w:r>
        <w:instrText xml:space="preserve"> HYPERLINK \l "_Toc256000042" </w:instrText>
      </w:r>
      <w:r>
        <w:fldChar w:fldCharType="separate"/>
      </w:r>
      <w:r>
        <w:rPr>
          <w:rStyle w:val="26"/>
          <w:rFonts w:hint="eastAsia"/>
        </w:rPr>
        <w:t xml:space="preserve">三、 </w:t>
      </w:r>
      <w:r>
        <w:rPr>
          <w:rStyle w:val="26"/>
          <w:rFonts w:hint="eastAsia" w:cs="宋体" w:asciiTheme="majorEastAsia" w:hAnsiTheme="majorEastAsia" w:eastAsiaTheme="majorEastAsia"/>
          <w:kern w:val="0"/>
        </w:rPr>
        <w:t>资格审查标准</w:t>
      </w:r>
      <w:r>
        <w:tab/>
      </w:r>
      <w:r>
        <w:fldChar w:fldCharType="begin"/>
      </w:r>
      <w:r>
        <w:instrText xml:space="preserve"> PAGEREF _Toc256000042 \h </w:instrText>
      </w:r>
      <w:r>
        <w:fldChar w:fldCharType="separate"/>
      </w:r>
      <w:r>
        <w:t>36</w:t>
      </w:r>
      <w:r>
        <w:fldChar w:fldCharType="end"/>
      </w:r>
      <w:r>
        <w:fldChar w:fldCharType="end"/>
      </w:r>
    </w:p>
    <w:p w14:paraId="16782590">
      <w:pPr>
        <w:pStyle w:val="16"/>
        <w:tabs>
          <w:tab w:val="left" w:pos="960"/>
          <w:tab w:val="right" w:leader="dot" w:pos="8296"/>
        </w:tabs>
        <w:rPr>
          <w:rFonts w:asciiTheme="minorHAnsi" w:hAnsiTheme="minorHAnsi"/>
          <w:sz w:val="22"/>
        </w:rPr>
      </w:pPr>
      <w:r>
        <w:fldChar w:fldCharType="begin"/>
      </w:r>
      <w:r>
        <w:instrText xml:space="preserve"> HYPERLINK \l "_Toc256000043" </w:instrText>
      </w:r>
      <w:r>
        <w:fldChar w:fldCharType="separate"/>
      </w:r>
      <w:r>
        <w:rPr>
          <w:rStyle w:val="26"/>
          <w:rFonts w:hint="eastAsia"/>
        </w:rPr>
        <w:t>第五章</w:t>
      </w:r>
      <w:r>
        <w:rPr>
          <w:rFonts w:hint="eastAsia" w:asciiTheme="minorHAnsi" w:hAnsiTheme="minorHAnsi"/>
          <w:sz w:val="22"/>
        </w:rPr>
        <w:tab/>
      </w:r>
      <w:r>
        <w:rPr>
          <w:rStyle w:val="26"/>
          <w:rFonts w:hint="eastAsia"/>
        </w:rPr>
        <w:t>评标办法及标准</w:t>
      </w:r>
      <w:r>
        <w:tab/>
      </w:r>
      <w:r>
        <w:fldChar w:fldCharType="begin"/>
      </w:r>
      <w:r>
        <w:instrText xml:space="preserve"> PAGEREF _Toc256000043 \h </w:instrText>
      </w:r>
      <w:r>
        <w:fldChar w:fldCharType="separate"/>
      </w:r>
      <w:r>
        <w:t>39</w:t>
      </w:r>
      <w:r>
        <w:fldChar w:fldCharType="end"/>
      </w:r>
      <w:r>
        <w:fldChar w:fldCharType="end"/>
      </w:r>
    </w:p>
    <w:p w14:paraId="381C8A38">
      <w:pPr>
        <w:pStyle w:val="19"/>
        <w:tabs>
          <w:tab w:val="right" w:leader="dot" w:pos="8296"/>
        </w:tabs>
        <w:rPr>
          <w:rFonts w:asciiTheme="minorHAnsi" w:hAnsiTheme="minorHAnsi"/>
          <w:sz w:val="22"/>
        </w:rPr>
      </w:pPr>
      <w:r>
        <w:fldChar w:fldCharType="begin"/>
      </w:r>
      <w:r>
        <w:instrText xml:space="preserve"> HYPERLINK \l "_Toc256000044" </w:instrText>
      </w:r>
      <w:r>
        <w:fldChar w:fldCharType="separate"/>
      </w:r>
      <w:r>
        <w:rPr>
          <w:rStyle w:val="26"/>
          <w:rFonts w:hint="eastAsia"/>
          <w:lang w:val="zh-CN"/>
        </w:rPr>
        <w:t>一、 评标办法前附表</w:t>
      </w:r>
      <w:r>
        <w:tab/>
      </w:r>
      <w:r>
        <w:fldChar w:fldCharType="begin"/>
      </w:r>
      <w:r>
        <w:instrText xml:space="preserve"> PAGEREF _Toc256000044 \h </w:instrText>
      </w:r>
      <w:r>
        <w:fldChar w:fldCharType="separate"/>
      </w:r>
      <w:r>
        <w:t>39</w:t>
      </w:r>
      <w:r>
        <w:fldChar w:fldCharType="end"/>
      </w:r>
      <w:r>
        <w:fldChar w:fldCharType="end"/>
      </w:r>
    </w:p>
    <w:p w14:paraId="759BD235">
      <w:pPr>
        <w:pStyle w:val="19"/>
        <w:tabs>
          <w:tab w:val="right" w:leader="dot" w:pos="8296"/>
        </w:tabs>
        <w:rPr>
          <w:rFonts w:asciiTheme="minorHAnsi" w:hAnsiTheme="minorHAnsi"/>
          <w:sz w:val="22"/>
        </w:rPr>
      </w:pPr>
      <w:r>
        <w:fldChar w:fldCharType="begin"/>
      </w:r>
      <w:r>
        <w:instrText xml:space="preserve"> HYPERLINK \l "_Toc256000045" </w:instrText>
      </w:r>
      <w:r>
        <w:fldChar w:fldCharType="separate"/>
      </w:r>
      <w:r>
        <w:rPr>
          <w:rStyle w:val="26"/>
          <w:rFonts w:hint="eastAsia"/>
          <w:lang w:val="zh-CN"/>
        </w:rPr>
        <w:t>二、 评标程序</w:t>
      </w:r>
      <w:r>
        <w:tab/>
      </w:r>
      <w:r>
        <w:fldChar w:fldCharType="begin"/>
      </w:r>
      <w:r>
        <w:instrText xml:space="preserve"> PAGEREF _Toc256000045 \h </w:instrText>
      </w:r>
      <w:r>
        <w:fldChar w:fldCharType="separate"/>
      </w:r>
      <w:r>
        <w:t>40</w:t>
      </w:r>
      <w:r>
        <w:fldChar w:fldCharType="end"/>
      </w:r>
      <w:r>
        <w:fldChar w:fldCharType="end"/>
      </w:r>
    </w:p>
    <w:p w14:paraId="0B78F696">
      <w:pPr>
        <w:pStyle w:val="19"/>
        <w:tabs>
          <w:tab w:val="right" w:leader="dot" w:pos="8296"/>
        </w:tabs>
        <w:rPr>
          <w:rFonts w:asciiTheme="minorHAnsi" w:hAnsiTheme="minorHAnsi"/>
          <w:sz w:val="22"/>
        </w:rPr>
      </w:pPr>
      <w:r>
        <w:fldChar w:fldCharType="begin"/>
      </w:r>
      <w:r>
        <w:instrText xml:space="preserve"> HYPERLINK \l "_Toc256000046" </w:instrText>
      </w:r>
      <w:r>
        <w:fldChar w:fldCharType="separate"/>
      </w:r>
      <w:r>
        <w:rPr>
          <w:rStyle w:val="26"/>
          <w:rFonts w:hint="eastAsia"/>
          <w:lang w:val="zh-CN"/>
        </w:rPr>
        <w:t>三、 评标标准</w:t>
      </w:r>
      <w:r>
        <w:tab/>
      </w:r>
      <w:r>
        <w:fldChar w:fldCharType="begin"/>
      </w:r>
      <w:r>
        <w:instrText xml:space="preserve"> PAGEREF _Toc256000046 \h </w:instrText>
      </w:r>
      <w:r>
        <w:fldChar w:fldCharType="separate"/>
      </w:r>
      <w:r>
        <w:t>47</w:t>
      </w:r>
      <w:r>
        <w:fldChar w:fldCharType="end"/>
      </w:r>
      <w:r>
        <w:fldChar w:fldCharType="end"/>
      </w:r>
    </w:p>
    <w:p w14:paraId="312453F1">
      <w:pPr>
        <w:pStyle w:val="16"/>
        <w:tabs>
          <w:tab w:val="left" w:pos="960"/>
          <w:tab w:val="right" w:leader="dot" w:pos="8296"/>
        </w:tabs>
        <w:rPr>
          <w:rFonts w:asciiTheme="minorHAnsi" w:hAnsiTheme="minorHAnsi"/>
          <w:sz w:val="22"/>
        </w:rPr>
      </w:pPr>
      <w:r>
        <w:fldChar w:fldCharType="begin"/>
      </w:r>
      <w:r>
        <w:instrText xml:space="preserve"> HYPERLINK \l "_Toc256000047" </w:instrText>
      </w:r>
      <w:r>
        <w:fldChar w:fldCharType="separate"/>
      </w:r>
      <w:r>
        <w:rPr>
          <w:rStyle w:val="26"/>
          <w:rFonts w:hint="eastAsia"/>
          <w:lang w:val="zh-CN"/>
        </w:rPr>
        <w:t>第六章</w:t>
      </w:r>
      <w:r>
        <w:rPr>
          <w:rFonts w:hint="eastAsia" w:asciiTheme="minorHAnsi" w:hAnsiTheme="minorHAnsi"/>
          <w:sz w:val="22"/>
          <w:lang w:val="zh-CN"/>
        </w:rPr>
        <w:tab/>
      </w:r>
      <w:r>
        <w:rPr>
          <w:rStyle w:val="26"/>
          <w:rFonts w:hint="eastAsia"/>
          <w:lang w:val="zh-CN"/>
        </w:rPr>
        <w:t>合同草案</w:t>
      </w:r>
      <w:r>
        <w:tab/>
      </w:r>
      <w:r>
        <w:fldChar w:fldCharType="begin"/>
      </w:r>
      <w:r>
        <w:instrText xml:space="preserve"> PAGEREF _Toc256000047 \h </w:instrText>
      </w:r>
      <w:r>
        <w:fldChar w:fldCharType="separate"/>
      </w:r>
      <w:r>
        <w:t>55</w:t>
      </w:r>
      <w:r>
        <w:fldChar w:fldCharType="end"/>
      </w:r>
      <w:r>
        <w:fldChar w:fldCharType="end"/>
      </w:r>
    </w:p>
    <w:p w14:paraId="446986FE">
      <w:pPr>
        <w:pStyle w:val="16"/>
        <w:tabs>
          <w:tab w:val="left" w:pos="960"/>
          <w:tab w:val="right" w:leader="dot" w:pos="8296"/>
        </w:tabs>
        <w:rPr>
          <w:rFonts w:asciiTheme="minorHAnsi" w:hAnsiTheme="minorHAnsi"/>
          <w:sz w:val="22"/>
        </w:rPr>
      </w:pPr>
      <w:r>
        <w:fldChar w:fldCharType="begin"/>
      </w:r>
      <w:r>
        <w:instrText xml:space="preserve"> HYPERLINK \l "_Toc256000048" </w:instrText>
      </w:r>
      <w:r>
        <w:fldChar w:fldCharType="separate"/>
      </w:r>
      <w:r>
        <w:rPr>
          <w:rStyle w:val="26"/>
          <w:rFonts w:hint="eastAsia"/>
        </w:rPr>
        <w:t>第七章</w:t>
      </w:r>
      <w:r>
        <w:rPr>
          <w:rFonts w:hint="eastAsia" w:asciiTheme="minorHAnsi" w:hAnsiTheme="minorHAnsi"/>
          <w:sz w:val="22"/>
        </w:rPr>
        <w:tab/>
      </w:r>
      <w:r>
        <w:rPr>
          <w:rStyle w:val="26"/>
        </w:rPr>
        <w:t>投标文件的格式</w:t>
      </w:r>
      <w:r>
        <w:tab/>
      </w:r>
      <w:r>
        <w:fldChar w:fldCharType="begin"/>
      </w:r>
      <w:r>
        <w:instrText xml:space="preserve"> PAGEREF _Toc256000048 \h </w:instrText>
      </w:r>
      <w:r>
        <w:fldChar w:fldCharType="separate"/>
      </w:r>
      <w:r>
        <w:t>60</w:t>
      </w:r>
      <w:r>
        <w:fldChar w:fldCharType="end"/>
      </w:r>
      <w:r>
        <w:fldChar w:fldCharType="end"/>
      </w:r>
    </w:p>
    <w:p w14:paraId="64EE1066">
      <w:pPr>
        <w:pStyle w:val="19"/>
        <w:tabs>
          <w:tab w:val="right" w:leader="dot" w:pos="8296"/>
        </w:tabs>
        <w:rPr>
          <w:rFonts w:asciiTheme="minorHAnsi" w:hAnsiTheme="minorHAnsi"/>
          <w:sz w:val="22"/>
        </w:rPr>
      </w:pPr>
      <w:r>
        <w:fldChar w:fldCharType="begin"/>
      </w:r>
      <w:r>
        <w:instrText xml:space="preserve"> HYPERLINK \l "_Toc256000049" </w:instrText>
      </w:r>
      <w:r>
        <w:fldChar w:fldCharType="separate"/>
      </w:r>
      <w:r>
        <w:rPr>
          <w:rStyle w:val="26"/>
          <w:rFonts w:hint="eastAsia"/>
          <w:lang w:val="zh-CN"/>
        </w:rPr>
        <w:t>一、 投标函及报价文件</w:t>
      </w:r>
      <w:r>
        <w:tab/>
      </w:r>
      <w:r>
        <w:fldChar w:fldCharType="begin"/>
      </w:r>
      <w:r>
        <w:instrText xml:space="preserve"> PAGEREF _Toc256000049 \h </w:instrText>
      </w:r>
      <w:r>
        <w:fldChar w:fldCharType="separate"/>
      </w:r>
      <w:r>
        <w:t>61</w:t>
      </w:r>
      <w:r>
        <w:fldChar w:fldCharType="end"/>
      </w:r>
      <w:r>
        <w:fldChar w:fldCharType="end"/>
      </w:r>
    </w:p>
    <w:p w14:paraId="7DEA2F18">
      <w:pPr>
        <w:pStyle w:val="19"/>
        <w:tabs>
          <w:tab w:val="right" w:leader="dot" w:pos="8296"/>
        </w:tabs>
        <w:rPr>
          <w:rFonts w:asciiTheme="minorHAnsi" w:hAnsiTheme="minorHAnsi"/>
          <w:sz w:val="22"/>
        </w:rPr>
      </w:pPr>
      <w:r>
        <w:fldChar w:fldCharType="begin"/>
      </w:r>
      <w:r>
        <w:instrText xml:space="preserve"> HYPERLINK \l "_Toc256000050" </w:instrText>
      </w:r>
      <w:r>
        <w:fldChar w:fldCharType="separate"/>
      </w:r>
      <w:r>
        <w:rPr>
          <w:rStyle w:val="26"/>
          <w:rFonts w:hint="eastAsia"/>
          <w:lang w:val="zh-CN"/>
        </w:rPr>
        <w:t>二、 资格证明文件</w:t>
      </w:r>
      <w:r>
        <w:tab/>
      </w:r>
      <w:r>
        <w:fldChar w:fldCharType="begin"/>
      </w:r>
      <w:r>
        <w:instrText xml:space="preserve"> PAGEREF _Toc256000050 \h </w:instrText>
      </w:r>
      <w:r>
        <w:fldChar w:fldCharType="separate"/>
      </w:r>
      <w:r>
        <w:t>70</w:t>
      </w:r>
      <w:r>
        <w:fldChar w:fldCharType="end"/>
      </w:r>
      <w:r>
        <w:fldChar w:fldCharType="end"/>
      </w:r>
    </w:p>
    <w:p w14:paraId="6C537923">
      <w:pPr>
        <w:pStyle w:val="19"/>
        <w:tabs>
          <w:tab w:val="right" w:leader="dot" w:pos="8296"/>
        </w:tabs>
        <w:rPr>
          <w:rFonts w:asciiTheme="minorHAnsi" w:hAnsiTheme="minorHAnsi"/>
          <w:sz w:val="22"/>
        </w:rPr>
      </w:pPr>
      <w:r>
        <w:fldChar w:fldCharType="begin"/>
      </w:r>
      <w:r>
        <w:instrText xml:space="preserve"> HYPERLINK \l "_Toc256000051" </w:instrText>
      </w:r>
      <w:r>
        <w:fldChar w:fldCharType="separate"/>
      </w:r>
      <w:r>
        <w:rPr>
          <w:rStyle w:val="26"/>
          <w:rFonts w:hint="eastAsia"/>
          <w:lang w:val="zh-CN"/>
        </w:rPr>
        <w:t>三、 其他响应文件</w:t>
      </w:r>
      <w:r>
        <w:tab/>
      </w:r>
      <w:r>
        <w:fldChar w:fldCharType="begin"/>
      </w:r>
      <w:r>
        <w:instrText xml:space="preserve"> PAGEREF _Toc256000051 \h </w:instrText>
      </w:r>
      <w:r>
        <w:fldChar w:fldCharType="separate"/>
      </w:r>
      <w:r>
        <w:t>77</w:t>
      </w:r>
      <w:r>
        <w:fldChar w:fldCharType="end"/>
      </w:r>
      <w:r>
        <w:fldChar w:fldCharType="end"/>
      </w:r>
    </w:p>
    <w:p w14:paraId="653C28B2">
      <w:pPr>
        <w:rPr>
          <w:rFonts w:eastAsia="宋体" w:asciiTheme="minorHAnsi" w:hAnsiTheme="minorHAnsi"/>
          <w:b/>
          <w:sz w:val="60"/>
        </w:rPr>
      </w:pPr>
      <w:r>
        <w:rPr>
          <w:rFonts w:eastAsia="宋体" w:asciiTheme="minorHAnsi" w:hAnsiTheme="minorHAnsi"/>
          <w:b/>
          <w:sz w:val="60"/>
        </w:rPr>
        <w:fldChar w:fldCharType="end"/>
      </w:r>
      <w:r>
        <w:rPr>
          <w:rFonts w:eastAsia="宋体" w:asciiTheme="minorHAnsi" w:hAnsiTheme="minorHAnsi"/>
          <w:b/>
          <w:sz w:val="60"/>
        </w:rPr>
        <w:br w:type="page"/>
      </w:r>
      <w:bookmarkEnd w:id="10"/>
    </w:p>
    <w:p w14:paraId="5F43770C">
      <w:pPr>
        <w:jc w:val="center"/>
        <w:rPr>
          <w:rFonts w:hint="eastAsia" w:ascii="黑体" w:hAnsi="黑体" w:eastAsia="黑体"/>
          <w:b/>
          <w:bCs/>
          <w:sz w:val="32"/>
          <w:szCs w:val="32"/>
        </w:rPr>
      </w:pPr>
    </w:p>
    <w:p w14:paraId="6D8BDF3A">
      <w:pPr>
        <w:jc w:val="center"/>
        <w:rPr>
          <w:rFonts w:hint="eastAsia" w:ascii="黑体" w:hAnsi="黑体" w:eastAsia="黑体"/>
          <w:b/>
          <w:bCs/>
          <w:sz w:val="32"/>
          <w:szCs w:val="32"/>
        </w:rPr>
        <w:sectPr>
          <w:headerReference r:id="rId5" w:type="default"/>
          <w:pgSz w:w="11906" w:h="16838"/>
          <w:pgMar w:top="1440" w:right="1800" w:bottom="1440" w:left="1800" w:header="851" w:footer="992" w:gutter="0"/>
          <w:cols w:space="425" w:num="1"/>
          <w:docGrid w:type="lines" w:linePitch="312" w:charSpace="0"/>
        </w:sectPr>
      </w:pPr>
    </w:p>
    <w:p w14:paraId="1DFF99FC">
      <w:pPr>
        <w:pStyle w:val="2"/>
        <w:numPr>
          <w:ilvl w:val="0"/>
          <w:numId w:val="2"/>
        </w:numPr>
        <w:rPr>
          <w:rFonts w:hint="eastAsia" w:cs="仿宋_GB2312"/>
          <w:szCs w:val="24"/>
        </w:rPr>
      </w:pPr>
      <w:bookmarkStart w:id="11" w:name="_Toc256000026"/>
      <w:bookmarkStart w:id="12" w:name="_Toc256000000"/>
      <w:bookmarkStart w:id="13" w:name="_Toc163492811"/>
      <w:bookmarkStart w:id="14" w:name="_Toc155185859"/>
      <w:r>
        <w:rPr>
          <w:rFonts w:hint="eastAsia"/>
        </w:rPr>
        <w:t>投标邀请</w:t>
      </w:r>
      <w:bookmarkEnd w:id="11"/>
      <w:bookmarkEnd w:id="12"/>
      <w:bookmarkEnd w:id="13"/>
      <w:bookmarkEnd w:id="14"/>
      <w:bookmarkStart w:id="15" w:name="_Hlk130458318"/>
    </w:p>
    <w:p w14:paraId="6F319D20">
      <w:pPr>
        <w:rPr>
          <w:rFonts w:hint="eastAsia"/>
        </w:rPr>
      </w:pPr>
      <w:bookmarkStart w:id="16" w:name="目录_第一章_投标邀请_20"/>
      <w:r>
        <w:rPr>
          <w:rFonts w:hint="eastAsia"/>
        </w:rPr>
        <w:t xml:space="preserve"> </w:t>
      </w:r>
      <w:bookmarkEnd w:id="16"/>
    </w:p>
    <w:p w14:paraId="7104FD0F">
      <w:pPr>
        <w:pStyle w:val="3"/>
        <w:numPr>
          <w:ilvl w:val="0"/>
          <w:numId w:val="3"/>
        </w:numPr>
        <w:rPr>
          <w:rFonts w:hint="eastAsia"/>
          <w:lang w:val="hr-HR"/>
        </w:rPr>
      </w:pPr>
      <w:bookmarkStart w:id="17" w:name="_Toc163492812"/>
      <w:bookmarkStart w:id="18" w:name="_Toc155185860"/>
      <w:bookmarkStart w:id="19" w:name="_Toc28359089"/>
      <w:bookmarkStart w:id="20" w:name="_Toc35393629"/>
      <w:bookmarkStart w:id="21" w:name="_Toc256000001"/>
      <w:bookmarkStart w:id="22" w:name="_Toc109899410"/>
      <w:bookmarkStart w:id="23" w:name="_Toc28359012"/>
      <w:bookmarkStart w:id="24" w:name="_Toc140132745"/>
      <w:bookmarkStart w:id="25" w:name="_Toc256000027"/>
      <w:bookmarkStart w:id="26" w:name="_Toc44583628"/>
      <w:bookmarkStart w:id="27" w:name="_Toc109900248"/>
      <w:bookmarkStart w:id="28" w:name="_Toc109899829"/>
      <w:bookmarkStart w:id="29" w:name="_Toc35393798"/>
      <w:r>
        <w:rPr>
          <w:rFonts w:hint="eastAsia"/>
          <w:lang w:val="hr-HR"/>
        </w:rPr>
        <w:t>项目基本情况</w:t>
      </w:r>
      <w:bookmarkEnd w:id="17"/>
      <w:bookmarkEnd w:id="18"/>
      <w:bookmarkEnd w:id="19"/>
      <w:bookmarkEnd w:id="20"/>
      <w:bookmarkEnd w:id="21"/>
      <w:bookmarkEnd w:id="22"/>
      <w:bookmarkEnd w:id="23"/>
      <w:bookmarkEnd w:id="24"/>
      <w:bookmarkEnd w:id="25"/>
      <w:bookmarkEnd w:id="26"/>
      <w:bookmarkEnd w:id="27"/>
      <w:bookmarkEnd w:id="28"/>
      <w:bookmarkEnd w:id="29"/>
    </w:p>
    <w:p w14:paraId="7A0DAA39">
      <w:pPr>
        <w:ind w:firstLine="480" w:firstLineChars="200"/>
        <w:rPr>
          <w:rFonts w:hint="eastAsia" w:cs="仿宋_GB2312"/>
        </w:rPr>
      </w:pPr>
      <w:bookmarkStart w:id="30" w:name="_Toc28359013"/>
      <w:bookmarkStart w:id="31" w:name="_Toc44583629"/>
      <w:bookmarkStart w:id="32" w:name="_Toc35393630"/>
      <w:bookmarkStart w:id="33" w:name="_Toc28359090"/>
      <w:bookmarkStart w:id="34" w:name="_Toc35393799"/>
      <w:r>
        <w:rPr>
          <w:rFonts w:hint="eastAsia" w:cs="仿宋_GB2312"/>
        </w:rPr>
        <w:t>1</w:t>
      </w:r>
      <w:r>
        <w:rPr>
          <w:rFonts w:cs="仿宋_GB2312"/>
        </w:rPr>
        <w:t>.</w:t>
      </w:r>
      <w:r>
        <w:rPr>
          <w:rFonts w:hint="eastAsia" w:cs="仿宋_GB2312"/>
        </w:rPr>
        <w:t>采购计划备案号：</w:t>
      </w:r>
      <w:bookmarkStart w:id="35" w:name="hbzc_第一章_jhbh_s_计划备案号_20_10_r_y"/>
      <w:r>
        <w:rPr>
          <w:rFonts w:hint="eastAsia" w:cs="仿宋_GB2312"/>
        </w:rPr>
        <w:t>421200-2026-00299</w:t>
      </w:r>
      <w:bookmarkEnd w:id="35"/>
    </w:p>
    <w:p w14:paraId="71C30A15">
      <w:pPr>
        <w:ind w:firstLine="480" w:firstLineChars="200"/>
        <w:rPr>
          <w:rFonts w:hint="eastAsia" w:cs="仿宋_GB2312"/>
          <w:szCs w:val="24"/>
          <w:u w:val="single"/>
        </w:rPr>
      </w:pPr>
      <w:r>
        <w:rPr>
          <w:rFonts w:hint="eastAsia" w:cs="仿宋_GB2312"/>
        </w:rPr>
        <w:t>2</w:t>
      </w:r>
      <w:r>
        <w:rPr>
          <w:rFonts w:cs="仿宋_GB2312"/>
        </w:rPr>
        <w:t>.</w:t>
      </w:r>
      <w:r>
        <w:rPr>
          <w:rFonts w:hint="eastAsia" w:cs="仿宋_GB2312"/>
        </w:rPr>
        <w:t>项目编号：</w:t>
      </w:r>
      <w:bookmarkStart w:id="36" w:name="hbzc_第一章_xmbh_s_项目编号_20_14_r_y"/>
      <w:r>
        <w:rPr>
          <w:rFonts w:hint="eastAsia" w:cs="仿宋_GB2312"/>
        </w:rPr>
        <w:t>421201202601000383</w:t>
      </w:r>
      <w:bookmarkEnd w:id="36"/>
    </w:p>
    <w:p w14:paraId="0D3FEBE6">
      <w:pPr>
        <w:ind w:firstLine="480" w:firstLineChars="200"/>
        <w:rPr>
          <w:rFonts w:hint="eastAsia" w:cs="仿宋_GB2312"/>
          <w:u w:val="single"/>
        </w:rPr>
      </w:pPr>
      <w:r>
        <w:rPr>
          <w:rFonts w:cs="仿宋_GB2312"/>
        </w:rPr>
        <w:t>3.</w:t>
      </w:r>
      <w:r>
        <w:rPr>
          <w:rFonts w:hint="eastAsia" w:cs="仿宋_GB2312"/>
        </w:rPr>
        <w:t>项目名称：</w:t>
      </w:r>
      <w:bookmarkStart w:id="37" w:name="hbzc_第一章_xmmc_s_项目名称_20_16_r_y"/>
      <w:r>
        <w:rPr>
          <w:rFonts w:hint="eastAsia" w:cs="仿宋_GB2312"/>
        </w:rPr>
        <w:t>2026年度财政性资金工程项目决算评审服务</w:t>
      </w:r>
      <w:bookmarkEnd w:id="37"/>
    </w:p>
    <w:p w14:paraId="6EB3C82E">
      <w:pPr>
        <w:ind w:firstLine="480" w:firstLineChars="200"/>
        <w:rPr>
          <w:rFonts w:hint="eastAsia" w:cs="仿宋_GB2312"/>
        </w:rPr>
      </w:pPr>
      <w:r>
        <w:rPr>
          <w:rFonts w:cs="仿宋_GB2312"/>
        </w:rPr>
        <w:t>4.</w:t>
      </w:r>
      <w:r>
        <w:rPr>
          <w:rFonts w:hint="eastAsia" w:cs="仿宋_GB2312"/>
        </w:rPr>
        <w:t>采购方式：公开招标</w:t>
      </w:r>
    </w:p>
    <w:p w14:paraId="4D875A7C">
      <w:pPr>
        <w:ind w:firstLine="480" w:firstLineChars="200"/>
        <w:rPr>
          <w:rFonts w:cs="仿宋_GB2312"/>
          <w:color w:val="000000" w:themeColor="text1"/>
          <w:highlight w:val="none"/>
          <w14:textFill>
            <w14:solidFill>
              <w14:schemeClr w14:val="tx1"/>
            </w14:solidFill>
          </w14:textFill>
        </w:rPr>
      </w:pPr>
      <w:bookmarkStart w:id="38" w:name="_Toc109899830"/>
      <w:bookmarkStart w:id="39" w:name="_Toc163492813"/>
      <w:bookmarkStart w:id="40" w:name="_Toc140132746"/>
      <w:bookmarkStart w:id="41" w:name="_Toc155185861"/>
      <w:bookmarkStart w:id="42" w:name="_Toc109899411"/>
      <w:bookmarkStart w:id="43" w:name="_Toc256000002"/>
      <w:bookmarkStart w:id="44" w:name="_Toc109900249"/>
      <w:bookmarkStart w:id="45" w:name="_Toc256000028"/>
      <w:r>
        <w:rPr>
          <w:rFonts w:cs="仿宋_GB2312"/>
          <w:color w:val="000000" w:themeColor="text1"/>
          <w:highlight w:val="none"/>
          <w14:textFill>
            <w14:solidFill>
              <w14:schemeClr w14:val="tx1"/>
            </w14:solidFill>
          </w14:textFill>
        </w:rPr>
        <w:t>5.</w:t>
      </w:r>
      <w:r>
        <w:rPr>
          <w:rFonts w:hint="eastAsia" w:cs="仿宋_GB2312"/>
          <w:color w:val="000000" w:themeColor="text1"/>
          <w:highlight w:val="none"/>
          <w14:textFill>
            <w14:solidFill>
              <w14:schemeClr w14:val="tx1"/>
            </w14:solidFill>
          </w14:textFill>
        </w:rPr>
        <w:t>预算金额：</w:t>
      </w:r>
      <w:r>
        <w:rPr>
          <w:rFonts w:hint="eastAsia" w:cs="仿宋_GB2312"/>
          <w:color w:val="000000" w:themeColor="text1"/>
          <w:highlight w:val="none"/>
          <w:lang w:val="en-US" w:eastAsia="zh-CN"/>
          <w14:textFill>
            <w14:solidFill>
              <w14:schemeClr w14:val="tx1"/>
            </w14:solidFill>
          </w14:textFill>
        </w:rPr>
        <w:t>23.85</w:t>
      </w:r>
      <w:r>
        <w:rPr>
          <w:rFonts w:hint="eastAsia"/>
          <w:color w:val="000000" w:themeColor="text1"/>
          <w:highlight w:val="none"/>
          <w:lang w:val="en-US" w:eastAsia="zh-CN"/>
          <w14:textFill>
            <w14:solidFill>
              <w14:schemeClr w14:val="tx1"/>
            </w14:solidFill>
          </w14:textFill>
        </w:rPr>
        <w:t>万元</w:t>
      </w:r>
      <w:r>
        <w:rPr>
          <w:rFonts w:hint="eastAsia"/>
          <w:color w:val="000000" w:themeColor="text1"/>
          <w:highlight w:val="none"/>
          <w:lang w:eastAsia="zh-CN"/>
          <w14:textFill>
            <w14:solidFill>
              <w14:schemeClr w14:val="tx1"/>
            </w14:solidFill>
          </w14:textFill>
        </w:rPr>
        <w:t>（总金额</w:t>
      </w:r>
      <w:r>
        <w:rPr>
          <w:rFonts w:hint="eastAsia"/>
          <w:color w:val="000000" w:themeColor="text1"/>
          <w:highlight w:val="none"/>
          <w:lang w:val="en-US" w:eastAsia="zh-CN"/>
          <w14:textFill>
            <w14:solidFill>
              <w14:schemeClr w14:val="tx1"/>
            </w14:solidFill>
          </w14:textFill>
        </w:rPr>
        <w:t>166.17万元。其中，</w:t>
      </w:r>
      <w:r>
        <w:rPr>
          <w:rFonts w:hint="eastAsia"/>
          <w:color w:val="000000" w:themeColor="text1"/>
          <w:highlight w:val="none"/>
          <w:lang w:eastAsia="zh-CN"/>
          <w14:textFill>
            <w14:solidFill>
              <w14:schemeClr w14:val="tx1"/>
            </w14:solidFill>
          </w14:textFill>
        </w:rPr>
        <w:t>包</w:t>
      </w:r>
      <w:r>
        <w:rPr>
          <w:rFonts w:hint="eastAsia"/>
          <w:color w:val="000000" w:themeColor="text1"/>
          <w:highlight w:val="none"/>
          <w:lang w:val="en-US" w:eastAsia="zh-CN"/>
          <w14:textFill>
            <w14:solidFill>
              <w14:schemeClr w14:val="tx1"/>
            </w14:solidFill>
          </w14:textFill>
        </w:rPr>
        <w:t>1：</w:t>
      </w:r>
      <w:r>
        <w:rPr>
          <w:rFonts w:hint="eastAsia" w:cs="仿宋_GB2312"/>
          <w:color w:val="000000" w:themeColor="text1"/>
          <w:highlight w:val="none"/>
          <w:lang w:val="en-US" w:eastAsia="zh-CN"/>
          <w14:textFill>
            <w14:solidFill>
              <w14:schemeClr w14:val="tx1"/>
            </w14:solidFill>
          </w14:textFill>
        </w:rPr>
        <w:t>31.79万</w:t>
      </w:r>
      <w:r>
        <w:rPr>
          <w:rFonts w:hint="eastAsia" w:cs="仿宋_GB2312"/>
          <w:color w:val="000000" w:themeColor="text1"/>
          <w:highlight w:val="none"/>
          <w14:textFill>
            <w14:solidFill>
              <w14:schemeClr w14:val="tx1"/>
            </w14:solidFill>
          </w14:textFill>
        </w:rPr>
        <w:t>元</w:t>
      </w:r>
      <w:r>
        <w:rPr>
          <w:rFonts w:hint="eastAsia" w:cs="仿宋_GB2312"/>
          <w:color w:val="000000" w:themeColor="text1"/>
          <w:highlight w:val="none"/>
          <w:lang w:eastAsia="zh-CN"/>
          <w14:textFill>
            <w14:solidFill>
              <w14:schemeClr w14:val="tx1"/>
            </w14:solidFill>
          </w14:textFill>
        </w:rPr>
        <w:t>；包</w:t>
      </w:r>
      <w:r>
        <w:rPr>
          <w:rFonts w:hint="eastAsia" w:cs="仿宋_GB2312"/>
          <w:color w:val="000000" w:themeColor="text1"/>
          <w:highlight w:val="none"/>
          <w:lang w:val="en-US" w:eastAsia="zh-CN"/>
          <w14:textFill>
            <w14:solidFill>
              <w14:schemeClr w14:val="tx1"/>
            </w14:solidFill>
          </w14:textFill>
        </w:rPr>
        <w:t>2：24.23万元；包3：23.85万元；包4：23.94万元；包5：23.62万元；包6：38.74万元）</w:t>
      </w:r>
    </w:p>
    <w:p w14:paraId="31A5A49A">
      <w:pPr>
        <w:ind w:firstLine="480" w:firstLineChars="200"/>
        <w:rPr>
          <w:rFonts w:cs="仿宋_GB2312"/>
          <w:color w:val="000000" w:themeColor="text1"/>
          <w:highlight w:val="none"/>
          <w14:textFill>
            <w14:solidFill>
              <w14:schemeClr w14:val="tx1"/>
            </w14:solidFill>
          </w14:textFill>
        </w:rPr>
      </w:pPr>
      <w:r>
        <w:rPr>
          <w:rFonts w:cs="仿宋_GB2312"/>
          <w:color w:val="000000" w:themeColor="text1"/>
          <w:highlight w:val="none"/>
          <w14:textFill>
            <w14:solidFill>
              <w14:schemeClr w14:val="tx1"/>
            </w14:solidFill>
          </w14:textFill>
        </w:rPr>
        <w:t>6.</w:t>
      </w:r>
      <w:r>
        <w:rPr>
          <w:rFonts w:hint="eastAsia" w:cs="仿宋_GB2312"/>
          <w:color w:val="000000" w:themeColor="text1"/>
          <w:highlight w:val="none"/>
          <w14:textFill>
            <w14:solidFill>
              <w14:schemeClr w14:val="tx1"/>
            </w14:solidFill>
          </w14:textFill>
        </w:rPr>
        <w:t>最高限价：</w:t>
      </w:r>
      <w:r>
        <w:rPr>
          <w:rFonts w:hint="eastAsia"/>
          <w:color w:val="000000" w:themeColor="text1"/>
          <w:highlight w:val="none"/>
          <w:lang w:val="en-US" w:eastAsia="zh-CN"/>
          <w14:textFill>
            <w14:solidFill>
              <w14:schemeClr w14:val="tx1"/>
            </w14:solidFill>
          </w14:textFill>
        </w:rPr>
        <w:t>23.85万元</w:t>
      </w:r>
      <w:r>
        <w:rPr>
          <w:rFonts w:hint="eastAsia"/>
          <w:color w:val="000000" w:themeColor="text1"/>
          <w:highlight w:val="none"/>
          <w:lang w:eastAsia="zh-CN"/>
          <w14:textFill>
            <w14:solidFill>
              <w14:schemeClr w14:val="tx1"/>
            </w14:solidFill>
          </w14:textFill>
        </w:rPr>
        <w:t>（总金额</w:t>
      </w:r>
      <w:r>
        <w:rPr>
          <w:rFonts w:hint="eastAsia"/>
          <w:color w:val="000000" w:themeColor="text1"/>
          <w:highlight w:val="none"/>
          <w:lang w:val="en-US" w:eastAsia="zh-CN"/>
          <w14:textFill>
            <w14:solidFill>
              <w14:schemeClr w14:val="tx1"/>
            </w14:solidFill>
          </w14:textFill>
        </w:rPr>
        <w:t>166.17万元。其中，</w:t>
      </w:r>
      <w:r>
        <w:rPr>
          <w:rFonts w:hint="eastAsia"/>
          <w:color w:val="000000" w:themeColor="text1"/>
          <w:highlight w:val="none"/>
          <w:lang w:eastAsia="zh-CN"/>
          <w14:textFill>
            <w14:solidFill>
              <w14:schemeClr w14:val="tx1"/>
            </w14:solidFill>
          </w14:textFill>
        </w:rPr>
        <w:t>包</w:t>
      </w:r>
      <w:r>
        <w:rPr>
          <w:rFonts w:hint="eastAsia"/>
          <w:color w:val="000000" w:themeColor="text1"/>
          <w:highlight w:val="none"/>
          <w:lang w:val="en-US" w:eastAsia="zh-CN"/>
          <w14:textFill>
            <w14:solidFill>
              <w14:schemeClr w14:val="tx1"/>
            </w14:solidFill>
          </w14:textFill>
        </w:rPr>
        <w:t>1：</w:t>
      </w:r>
      <w:r>
        <w:rPr>
          <w:rFonts w:hint="eastAsia" w:cs="仿宋_GB2312"/>
          <w:color w:val="000000" w:themeColor="text1"/>
          <w:highlight w:val="none"/>
          <w:lang w:val="en-US" w:eastAsia="zh-CN"/>
          <w14:textFill>
            <w14:solidFill>
              <w14:schemeClr w14:val="tx1"/>
            </w14:solidFill>
          </w14:textFill>
        </w:rPr>
        <w:t>31.79万</w:t>
      </w:r>
      <w:r>
        <w:rPr>
          <w:rFonts w:hint="eastAsia" w:cs="仿宋_GB2312"/>
          <w:color w:val="000000" w:themeColor="text1"/>
          <w:highlight w:val="none"/>
          <w14:textFill>
            <w14:solidFill>
              <w14:schemeClr w14:val="tx1"/>
            </w14:solidFill>
          </w14:textFill>
        </w:rPr>
        <w:t>元</w:t>
      </w:r>
      <w:r>
        <w:rPr>
          <w:rFonts w:hint="eastAsia" w:cs="仿宋_GB2312"/>
          <w:color w:val="000000" w:themeColor="text1"/>
          <w:highlight w:val="none"/>
          <w:lang w:eastAsia="zh-CN"/>
          <w14:textFill>
            <w14:solidFill>
              <w14:schemeClr w14:val="tx1"/>
            </w14:solidFill>
          </w14:textFill>
        </w:rPr>
        <w:t>；包</w:t>
      </w:r>
      <w:r>
        <w:rPr>
          <w:rFonts w:hint="eastAsia" w:cs="仿宋_GB2312"/>
          <w:color w:val="000000" w:themeColor="text1"/>
          <w:highlight w:val="none"/>
          <w:lang w:val="en-US" w:eastAsia="zh-CN"/>
          <w14:textFill>
            <w14:solidFill>
              <w14:schemeClr w14:val="tx1"/>
            </w14:solidFill>
          </w14:textFill>
        </w:rPr>
        <w:t>2：24.23万元；包3：23.85万元；包4：23.94万元；包5：23.62万元；包6：38.74万元）</w:t>
      </w:r>
    </w:p>
    <w:p w14:paraId="2A35040E">
      <w:pPr>
        <w:adjustRightInd w:val="0"/>
        <w:snapToGrid w:val="0"/>
        <w:ind w:firstLine="480" w:firstLineChars="200"/>
        <w:rPr>
          <w:rFonts w:cs="仿宋_GB2312"/>
          <w:color w:val="000000" w:themeColor="text1"/>
          <w:highlight w:val="none"/>
          <w14:textFill>
            <w14:solidFill>
              <w14:schemeClr w14:val="tx1"/>
            </w14:solidFill>
          </w14:textFill>
        </w:rPr>
      </w:pPr>
      <w:r>
        <w:rPr>
          <w:rFonts w:cs="仿宋_GB2312"/>
          <w:color w:val="000000" w:themeColor="text1"/>
          <w:highlight w:val="none"/>
          <w14:textFill>
            <w14:solidFill>
              <w14:schemeClr w14:val="tx1"/>
            </w14:solidFill>
          </w14:textFill>
        </w:rPr>
        <w:t>7.</w:t>
      </w:r>
      <w:r>
        <w:rPr>
          <w:rFonts w:hint="eastAsia" w:cs="仿宋_GB2312"/>
          <w:color w:val="000000" w:themeColor="text1"/>
          <w:highlight w:val="none"/>
          <w14:textFill>
            <w14:solidFill>
              <w14:schemeClr w14:val="tx1"/>
            </w14:solidFill>
          </w14:textFill>
        </w:rPr>
        <w:t>采购需求：</w:t>
      </w:r>
      <w:r>
        <w:rPr>
          <w:rFonts w:hint="eastAsia" w:cs="仿宋_GB2312"/>
          <w:color w:val="000000" w:themeColor="text1"/>
          <w:szCs w:val="24"/>
          <w:highlight w:val="none"/>
          <w:u w:val="single"/>
          <w14:textFill>
            <w14:solidFill>
              <w14:schemeClr w14:val="tx1"/>
            </w14:solidFill>
          </w14:textFill>
        </w:rPr>
        <w:t>详见招标文件第三章</w:t>
      </w:r>
    </w:p>
    <w:p w14:paraId="01BBB9CA">
      <w:pPr>
        <w:ind w:firstLine="480" w:firstLineChars="200"/>
        <w:rPr>
          <w:rFonts w:hint="eastAsia"/>
          <w:color w:val="000000" w:themeColor="text1"/>
          <w:highlight w:val="none"/>
          <w:u w:val="single"/>
          <w:lang w:val="en-US" w:eastAsia="zh-CN"/>
          <w14:textFill>
            <w14:solidFill>
              <w14:schemeClr w14:val="tx1"/>
            </w14:solidFill>
          </w14:textFill>
        </w:rPr>
      </w:pPr>
      <w:r>
        <w:rPr>
          <w:rFonts w:cs="仿宋_GB2312"/>
          <w:color w:val="000000" w:themeColor="text1"/>
          <w:highlight w:val="none"/>
          <w14:textFill>
            <w14:solidFill>
              <w14:schemeClr w14:val="tx1"/>
            </w14:solidFill>
          </w14:textFill>
        </w:rPr>
        <w:t>8.</w:t>
      </w:r>
      <w:r>
        <w:rPr>
          <w:rFonts w:hint="eastAsia" w:cs="仿宋_GB2312"/>
          <w:color w:val="000000" w:themeColor="text1"/>
          <w:highlight w:val="none"/>
          <w14:textFill>
            <w14:solidFill>
              <w14:schemeClr w14:val="tx1"/>
            </w14:solidFill>
          </w14:textFill>
        </w:rPr>
        <w:t>合同履行期限：</w:t>
      </w:r>
      <w:bookmarkStart w:id="46" w:name="hbzc_第一章_htlyqx_s_合同履约期限_20_44_r_n"/>
      <w:r>
        <w:rPr>
          <w:rFonts w:hint="eastAsia" w:cs="仿宋_GB2312"/>
          <w:color w:val="000000" w:themeColor="text1"/>
          <w:highlight w:val="none"/>
          <w14:textFill>
            <w14:solidFill>
              <w14:schemeClr w14:val="tx1"/>
            </w14:solidFill>
          </w14:textFill>
        </w:rPr>
        <w:t xml:space="preserve"> </w:t>
      </w:r>
      <w:bookmarkEnd w:id="46"/>
      <w:r>
        <w:rPr>
          <w:rFonts w:hint="eastAsia"/>
          <w:color w:val="000000" w:themeColor="text1"/>
          <w:highlight w:val="none"/>
          <w:u w:val="single"/>
          <w:lang w:val="en-US" w:eastAsia="zh-CN"/>
          <w14:textFill>
            <w14:solidFill>
              <w14:schemeClr w14:val="tx1"/>
            </w14:solidFill>
          </w14:textFill>
        </w:rPr>
        <w:t>1年</w:t>
      </w:r>
    </w:p>
    <w:p w14:paraId="5347C1B7">
      <w:pPr>
        <w:ind w:firstLine="480" w:firstLineChars="200"/>
        <w:rPr>
          <w:rFonts w:hint="eastAsia" w:eastAsia="宋体" w:cs="仿宋_GB2312"/>
          <w:color w:val="000000" w:themeColor="text1"/>
          <w:highlight w:val="none"/>
          <w:lang w:eastAsia="zh-CN"/>
          <w14:textFill>
            <w14:solidFill>
              <w14:schemeClr w14:val="tx1"/>
            </w14:solidFill>
          </w14:textFill>
        </w:rPr>
      </w:pPr>
      <w:r>
        <w:rPr>
          <w:rFonts w:cs="仿宋_GB2312"/>
          <w:color w:val="000000" w:themeColor="text1"/>
          <w:highlight w:val="none"/>
          <w14:textFill>
            <w14:solidFill>
              <w14:schemeClr w14:val="tx1"/>
            </w14:solidFill>
          </w14:textFill>
        </w:rPr>
        <w:t>9.</w:t>
      </w:r>
      <w:r>
        <w:rPr>
          <w:rFonts w:hint="eastAsia" w:cs="仿宋_GB2312"/>
          <w:color w:val="000000" w:themeColor="text1"/>
          <w:highlight w:val="none"/>
          <w14:textFill>
            <w14:solidFill>
              <w14:schemeClr w14:val="tx1"/>
            </w14:solidFill>
          </w14:textFill>
        </w:rPr>
        <w:t>接受联合体投标：</w:t>
      </w:r>
      <w:r>
        <w:rPr>
          <w:rFonts w:hint="eastAsia" w:cs="仿宋_GB2312"/>
          <w:color w:val="000000" w:themeColor="text1"/>
          <w:highlight w:val="none"/>
          <w:lang w:eastAsia="zh-CN"/>
          <w14:textFill>
            <w14:solidFill>
              <w14:schemeClr w14:val="tx1"/>
            </w14:solidFill>
          </w14:textFill>
        </w:rPr>
        <w:t>是</w:t>
      </w:r>
    </w:p>
    <w:p w14:paraId="4F1ACAA8">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10.是否可采购进口产品：否</w:t>
      </w:r>
    </w:p>
    <w:p w14:paraId="1961F0CC">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11.本项目（是/否）接受合同分包：否</w:t>
      </w:r>
    </w:p>
    <w:p w14:paraId="7F8C7143">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12.本项目（是/否）专门面向中小微企业：是</w:t>
      </w:r>
    </w:p>
    <w:p w14:paraId="7597A1DE">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13.面向中小微企业的类型为：中小微企业</w:t>
      </w:r>
    </w:p>
    <w:p w14:paraId="4EDAEF9E">
      <w:pPr>
        <w:pStyle w:val="3"/>
        <w:numPr>
          <w:ilvl w:val="0"/>
          <w:numId w:val="3"/>
        </w:numPr>
        <w:rPr>
          <w:rFonts w:hint="eastAsia" w:cs="宋体"/>
        </w:rPr>
      </w:pPr>
      <w:r>
        <w:rPr>
          <w:rFonts w:hint="eastAsia"/>
        </w:rPr>
        <w:t>投标人</w:t>
      </w:r>
      <w:r>
        <w:rPr>
          <w:rFonts w:hint="eastAsia"/>
          <w:lang w:val="hr-HR"/>
        </w:rPr>
        <w:t>资格要求</w:t>
      </w:r>
      <w:bookmarkEnd w:id="30"/>
      <w:bookmarkEnd w:id="31"/>
      <w:bookmarkEnd w:id="32"/>
      <w:bookmarkEnd w:id="33"/>
      <w:bookmarkEnd w:id="34"/>
      <w:bookmarkEnd w:id="38"/>
      <w:bookmarkEnd w:id="39"/>
      <w:bookmarkEnd w:id="40"/>
      <w:bookmarkEnd w:id="41"/>
      <w:bookmarkEnd w:id="42"/>
      <w:bookmarkEnd w:id="43"/>
      <w:bookmarkEnd w:id="44"/>
      <w:bookmarkEnd w:id="45"/>
    </w:p>
    <w:p w14:paraId="2029D3FA">
      <w:pPr>
        <w:rPr>
          <w:rFonts w:hint="eastAsia"/>
        </w:rPr>
      </w:pPr>
      <w:bookmarkStart w:id="47" w:name="_Toc44583630"/>
      <w:bookmarkStart w:id="48" w:name="_Toc28359091"/>
      <w:bookmarkStart w:id="49" w:name="_Toc35393800"/>
      <w:bookmarkStart w:id="50" w:name="_Toc28359014"/>
      <w:bookmarkStart w:id="51" w:name="_Toc35393631"/>
      <w:r>
        <w:rPr>
          <w:rFonts w:hint="eastAsia"/>
        </w:rPr>
        <w:t>1.</w:t>
      </w:r>
      <w:bookmarkStart w:id="52" w:name="_Hlk89807755"/>
      <w:r>
        <w:rPr>
          <w:rFonts w:hint="eastAsia"/>
        </w:rPr>
        <w:t>1.满足《中华人民共和国政府采购法》第二十二条规定，即：</w:t>
      </w:r>
    </w:p>
    <w:p w14:paraId="2EF754A9">
      <w:pPr>
        <w:pStyle w:val="30"/>
        <w:numPr>
          <w:ilvl w:val="0"/>
          <w:numId w:val="4"/>
        </w:numPr>
        <w:rPr>
          <w:rFonts w:hint="eastAsia"/>
        </w:rPr>
      </w:pPr>
      <w:r>
        <w:rPr>
          <w:rFonts w:hint="eastAsia"/>
        </w:rPr>
        <w:t>具有独立承担民事责任的能力；</w:t>
      </w:r>
    </w:p>
    <w:p w14:paraId="718392A9">
      <w:pPr>
        <w:pStyle w:val="30"/>
        <w:numPr>
          <w:ilvl w:val="0"/>
          <w:numId w:val="4"/>
        </w:numPr>
        <w:rPr>
          <w:rFonts w:hint="eastAsia"/>
        </w:rPr>
      </w:pPr>
      <w:r>
        <w:rPr>
          <w:rFonts w:hint="eastAsia"/>
        </w:rPr>
        <w:t>具有良好的商业信誉和健全的财务会计制度；</w:t>
      </w:r>
    </w:p>
    <w:p w14:paraId="44D1E34D">
      <w:pPr>
        <w:pStyle w:val="30"/>
        <w:numPr>
          <w:ilvl w:val="0"/>
          <w:numId w:val="4"/>
        </w:numPr>
        <w:rPr>
          <w:rFonts w:hint="eastAsia"/>
        </w:rPr>
      </w:pPr>
      <w:r>
        <w:rPr>
          <w:rFonts w:hint="eastAsia"/>
        </w:rPr>
        <w:t>具有履行合同所必需的设备和专业技术能力；</w:t>
      </w:r>
    </w:p>
    <w:p w14:paraId="100C6DB5">
      <w:pPr>
        <w:pStyle w:val="30"/>
        <w:numPr>
          <w:ilvl w:val="0"/>
          <w:numId w:val="4"/>
        </w:numPr>
        <w:rPr>
          <w:rFonts w:hint="eastAsia"/>
        </w:rPr>
      </w:pPr>
      <w:r>
        <w:rPr>
          <w:rFonts w:hint="eastAsia"/>
        </w:rPr>
        <w:t>有依法缴纳税收和社会保障资金的良好记录；</w:t>
      </w:r>
    </w:p>
    <w:p w14:paraId="1E6F3BBF">
      <w:pPr>
        <w:pStyle w:val="30"/>
        <w:numPr>
          <w:ilvl w:val="0"/>
          <w:numId w:val="4"/>
        </w:numPr>
        <w:rPr>
          <w:rFonts w:hint="eastAsia"/>
        </w:rPr>
      </w:pPr>
      <w:r>
        <w:rPr>
          <w:rFonts w:hint="eastAsia"/>
        </w:rPr>
        <w:t>参加政府采购活动前三年内，在经营活动中没有重大违法记录；</w:t>
      </w:r>
    </w:p>
    <w:p w14:paraId="3558317E">
      <w:pPr>
        <w:pStyle w:val="30"/>
        <w:numPr>
          <w:ilvl w:val="0"/>
          <w:numId w:val="4"/>
        </w:numPr>
        <w:rPr>
          <w:rFonts w:hint="eastAsia"/>
        </w:rPr>
      </w:pPr>
      <w:r>
        <w:rPr>
          <w:rFonts w:hint="eastAsia"/>
        </w:rPr>
        <w:t>法律、行政法规规定的其他条件。</w:t>
      </w:r>
    </w:p>
    <w:p w14:paraId="02E89C5B">
      <w:pPr>
        <w:rPr>
          <w:rFonts w:hint="eastAsia"/>
        </w:rPr>
      </w:pPr>
      <w:r>
        <w:rPr>
          <w:rFonts w:hint="eastAsia"/>
        </w:rPr>
        <w:t>2.未被列入失信被执行人、“重大税收违法失信主体”，未被列入政府采购严重违法失信行为记录名单。</w:t>
      </w:r>
    </w:p>
    <w:bookmarkEnd w:id="52"/>
    <w:p w14:paraId="76F2330C">
      <w:pPr>
        <w:numPr>
          <w:ilvl w:val="0"/>
          <w:numId w:val="0"/>
        </w:numPr>
        <w:rPr>
          <w:rFonts w:hint="eastAsia"/>
          <w:color w:val="000000" w:themeColor="text1"/>
          <w:highlight w:val="none"/>
          <w14:textFill>
            <w14:solidFill>
              <w14:schemeClr w14:val="tx1"/>
            </w14:solidFill>
          </w14:textFill>
        </w:rPr>
      </w:pPr>
      <w:bookmarkStart w:id="53" w:name="_Toc140132747"/>
      <w:bookmarkStart w:id="54" w:name="_Toc155185862"/>
      <w:bookmarkStart w:id="55" w:name="_Toc163492814"/>
      <w:bookmarkStart w:id="56" w:name="_Toc109899831"/>
      <w:bookmarkStart w:id="57" w:name="_Toc109899412"/>
      <w:bookmarkStart w:id="58" w:name="_Toc109900250"/>
      <w:r>
        <w:rPr>
          <w:rFonts w:hint="eastAsia"/>
          <w:color w:val="000000" w:themeColor="text1"/>
          <w:highlight w:val="none"/>
          <w14:textFill>
            <w14:solidFill>
              <w14:schemeClr w14:val="tx1"/>
            </w14:solidFill>
          </w14:textFill>
        </w:rPr>
        <w:t>3.落实政府采购政策需满足的资格要求： 专门面向中小微企业</w:t>
      </w:r>
    </w:p>
    <w:p w14:paraId="1391F093">
      <w:pPr>
        <w:numPr>
          <w:ilvl w:val="0"/>
          <w:numId w:val="5"/>
        </w:numPr>
        <w:rPr>
          <w:rFonts w:hint="eastAsia"/>
        </w:rPr>
      </w:pPr>
      <w:r>
        <w:rPr>
          <w:rFonts w:hint="eastAsia"/>
          <w:b/>
          <w:bCs/>
          <w:color w:val="000000" w:themeColor="text1"/>
          <w:highlight w:val="none"/>
          <w14:textFill>
            <w14:solidFill>
              <w14:schemeClr w14:val="tx1"/>
            </w14:solidFill>
          </w14:textFill>
        </w:rPr>
        <w:t>特定资格要求：</w:t>
      </w:r>
      <w:r>
        <w:rPr>
          <w:rFonts w:hint="eastAsia"/>
          <w:color w:val="000000" w:themeColor="text1"/>
          <w:highlight w:val="none"/>
          <w14:textFill>
            <w14:solidFill>
              <w14:schemeClr w14:val="tx1"/>
            </w14:solidFill>
          </w14:textFill>
        </w:rPr>
        <w:t>同一个供应商最多只可</w:t>
      </w:r>
      <w:r>
        <w:rPr>
          <w:rFonts w:hint="eastAsia"/>
          <w:color w:val="000000" w:themeColor="text1"/>
          <w:highlight w:val="none"/>
          <w:lang w:val="en-US" w:eastAsia="zh-CN"/>
          <w14:textFill>
            <w14:solidFill>
              <w14:schemeClr w14:val="tx1"/>
            </w14:solidFill>
          </w14:textFill>
        </w:rPr>
        <w:t>投标</w:t>
      </w:r>
      <w:r>
        <w:rPr>
          <w:rFonts w:hint="eastAsia"/>
          <w:color w:val="000000" w:themeColor="text1"/>
          <w:highlight w:val="none"/>
          <w14:textFill>
            <w14:solidFill>
              <w14:schemeClr w14:val="tx1"/>
            </w14:solidFill>
          </w14:textFill>
        </w:rPr>
        <w:t>本次</w:t>
      </w:r>
      <w:r>
        <w:rPr>
          <w:rFonts w:hint="eastAsia"/>
          <w:color w:val="000000" w:themeColor="text1"/>
          <w:highlight w:val="none"/>
          <w:lang w:val="en-US" w:eastAsia="zh-CN"/>
          <w14:textFill>
            <w14:solidFill>
              <w14:schemeClr w14:val="tx1"/>
            </w14:solidFill>
          </w14:textFill>
        </w:rPr>
        <w:t>决</w:t>
      </w:r>
      <w:r>
        <w:rPr>
          <w:rFonts w:hint="eastAsia"/>
          <w:color w:val="000000" w:themeColor="text1"/>
          <w:highlight w:val="none"/>
          <w14:textFill>
            <w14:solidFill>
              <w14:schemeClr w14:val="tx1"/>
            </w14:solidFill>
          </w14:textFill>
        </w:rPr>
        <w:t xml:space="preserve">算评审服务采购项目 </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个项目包中的 2个项目包，但最多成交1个项目包。如果同一供应商在多个项目包中评分排名第一，则保留项目包序号顺序最前的中标候选人资格，同时自动放弃其他项目包的中标候选人资格。（供应商须提供书面承诺函，参考格式详见附件）</w:t>
      </w:r>
      <w:r>
        <w:rPr>
          <w:rFonts w:hint="eastAsia"/>
          <w:color w:val="000000" w:themeColor="text1"/>
          <w:highlight w:val="none"/>
          <w:lang w:eastAsia="zh-CN"/>
          <w14:textFill>
            <w14:solidFill>
              <w14:schemeClr w14:val="tx1"/>
            </w14:solidFill>
          </w14:textFill>
        </w:rPr>
        <w:t>。</w:t>
      </w:r>
      <w:r>
        <w:rPr>
          <w:rFonts w:hint="eastAsia"/>
        </w:rPr>
        <w:t xml:space="preserve"> </w:t>
      </w:r>
    </w:p>
    <w:p w14:paraId="7B7F31A5">
      <w:pPr>
        <w:pStyle w:val="3"/>
        <w:numPr>
          <w:ilvl w:val="0"/>
          <w:numId w:val="3"/>
        </w:numPr>
        <w:rPr>
          <w:rFonts w:hint="eastAsia"/>
        </w:rPr>
      </w:pPr>
      <w:bookmarkStart w:id="59" w:name="_Toc256000029"/>
      <w:bookmarkStart w:id="60" w:name="_Toc256000003"/>
      <w:r>
        <w:rPr>
          <w:rFonts w:hint="eastAsia"/>
        </w:rPr>
        <w:t>获取招标文件</w:t>
      </w:r>
      <w:bookmarkEnd w:id="47"/>
      <w:bookmarkEnd w:id="48"/>
      <w:bookmarkEnd w:id="49"/>
      <w:bookmarkEnd w:id="50"/>
      <w:bookmarkEnd w:id="51"/>
      <w:bookmarkEnd w:id="53"/>
      <w:bookmarkEnd w:id="54"/>
      <w:bookmarkEnd w:id="55"/>
      <w:bookmarkEnd w:id="56"/>
      <w:bookmarkEnd w:id="57"/>
      <w:bookmarkEnd w:id="58"/>
      <w:bookmarkEnd w:id="59"/>
      <w:bookmarkEnd w:id="60"/>
      <w:r>
        <w:rPr>
          <w:rFonts w:hint="eastAsia"/>
        </w:rPr>
        <w:t xml:space="preserve"> </w:t>
      </w:r>
    </w:p>
    <w:p w14:paraId="3695A10E">
      <w:pPr>
        <w:wordWrap w:val="0"/>
        <w:adjustRightInd w:val="0"/>
        <w:snapToGrid w:val="0"/>
        <w:ind w:firstLine="480" w:firstLineChars="200"/>
        <w:rPr>
          <w:rFonts w:hint="eastAsia"/>
          <w:lang w:val="hr-HR"/>
        </w:rPr>
      </w:pPr>
      <w:bookmarkStart w:id="61" w:name="_Hlk130457234"/>
      <w:bookmarkStart w:id="62" w:name="_Hlk130457327"/>
      <w:bookmarkStart w:id="63" w:name="_Toc28359015"/>
      <w:bookmarkStart w:id="64" w:name="_Toc35393801"/>
      <w:bookmarkStart w:id="65" w:name="_Toc28359092"/>
      <w:bookmarkStart w:id="66" w:name="_Toc35393632"/>
      <w:bookmarkStart w:id="67" w:name="_Hlk130457261"/>
      <w:r>
        <w:rPr>
          <w:rFonts w:hint="eastAsia"/>
          <w:lang w:val="hr-HR"/>
        </w:rPr>
        <w:t>1.时间：</w:t>
      </w:r>
      <w:r>
        <w:rPr>
          <w:rFonts w:hint="eastAsia" w:cs="仿宋_GB2312"/>
          <w:szCs w:val="24"/>
        </w:rPr>
        <w:t xml:space="preserve">  </w:t>
      </w:r>
      <w:bookmarkStart w:id="68" w:name="hbzc_第一章_bsgmkssj_d_标书购买开始时间_20_70_r_y"/>
      <w:r>
        <w:rPr>
          <w:rFonts w:hint="eastAsia" w:cs="仿宋_GB2312"/>
          <w:szCs w:val="24"/>
        </w:rPr>
        <w:t>2026年04月30日 00时00分00秒</w:t>
      </w:r>
      <w:bookmarkEnd w:id="68"/>
      <w:r>
        <w:rPr>
          <w:rFonts w:hint="eastAsia" w:cs="仿宋_GB2312"/>
          <w:szCs w:val="24"/>
          <w:u w:val="single"/>
          <w:lang w:val="hr-HR"/>
        </w:rPr>
        <w:t>至</w:t>
      </w:r>
      <w:bookmarkStart w:id="69" w:name="hbzc_第一章_bsgmjzsj_d_标书购买截止时间_20_72_r_y"/>
      <w:r>
        <w:rPr>
          <w:rFonts w:hint="eastAsia" w:cs="仿宋_GB2312"/>
          <w:szCs w:val="24"/>
          <w:u w:val="single"/>
          <w:lang w:val="hr-HR"/>
        </w:rPr>
        <w:t>2026年05月09日 23时59分59秒</w:t>
      </w:r>
      <w:bookmarkEnd w:id="69"/>
      <w:r>
        <w:rPr>
          <w:rFonts w:hint="eastAsia" w:cs="仿宋_GB2312"/>
          <w:szCs w:val="24"/>
          <w:lang w:val="hr-HR"/>
        </w:rPr>
        <w:t>（北京时间）。</w:t>
      </w:r>
    </w:p>
    <w:bookmarkEnd w:id="61"/>
    <w:p w14:paraId="3F9570F9">
      <w:pPr>
        <w:pStyle w:val="28"/>
        <w:rPr>
          <w:rFonts w:hint="eastAsia"/>
          <w:lang w:val="hr-HR"/>
        </w:rPr>
      </w:pPr>
      <w:r>
        <w:rPr>
          <w:rFonts w:hint="eastAsia"/>
          <w:lang w:val="hr-HR"/>
        </w:rPr>
        <w:t>2.</w:t>
      </w:r>
      <w:r>
        <w:rPr>
          <w:rFonts w:hint="eastAsia"/>
        </w:rPr>
        <w:t>地点</w:t>
      </w:r>
      <w:r>
        <w:rPr>
          <w:rFonts w:hint="eastAsia"/>
          <w:lang w:val="hr-HR"/>
        </w:rPr>
        <w:t>：</w:t>
      </w:r>
      <w:bookmarkStart w:id="70" w:name="_Hlk89807779"/>
      <w:r>
        <w:rPr>
          <w:rFonts w:hint="eastAsia"/>
        </w:rPr>
        <w:t>湖北省政府采购电子交易数据汇聚平台</w:t>
      </w:r>
      <w:r>
        <w:rPr>
          <w:rFonts w:hint="eastAsia"/>
          <w:lang w:val="hr-HR"/>
        </w:rPr>
        <w:t>（</w:t>
      </w:r>
      <w:r>
        <w:rPr>
          <w:rFonts w:hint="eastAsia"/>
        </w:rPr>
        <w:t>网址</w:t>
      </w:r>
      <w:r>
        <w:rPr>
          <w:rFonts w:hint="eastAsia"/>
          <w:lang w:val="hr-HR"/>
        </w:rPr>
        <w:t>：</w:t>
      </w:r>
      <w:r>
        <w:rPr>
          <w:lang w:val="hr-HR"/>
        </w:rPr>
        <w:t>https://czt.hubei.gov.cn/zchj/user）</w:t>
      </w:r>
      <w:r>
        <w:t>或供应商客户端</w:t>
      </w:r>
      <w:r>
        <w:rPr>
          <w:rFonts w:hint="eastAsia"/>
        </w:rPr>
        <w:t>。</w:t>
      </w:r>
      <w:bookmarkEnd w:id="70"/>
    </w:p>
    <w:p w14:paraId="30FCB5CB">
      <w:pPr>
        <w:pStyle w:val="28"/>
        <w:rPr>
          <w:rFonts w:hint="eastAsia"/>
        </w:rPr>
      </w:pPr>
      <w:r>
        <w:rPr>
          <w:rFonts w:hint="eastAsia"/>
        </w:rPr>
        <w:t>3.方式：登录</w:t>
      </w:r>
      <w:r>
        <w:rPr>
          <w:rFonts w:hint="eastAsia"/>
          <w:bCs/>
        </w:rPr>
        <w:t>湖北省政府采购电子交易数据汇聚平台或</w:t>
      </w:r>
      <w:r>
        <w:rPr>
          <w:rFonts w:hint="eastAsia"/>
        </w:rPr>
        <w:t>在供应商客户端按照操作提示下载招标文件。</w:t>
      </w:r>
    </w:p>
    <w:bookmarkEnd w:id="62"/>
    <w:bookmarkEnd w:id="63"/>
    <w:bookmarkEnd w:id="64"/>
    <w:bookmarkEnd w:id="65"/>
    <w:bookmarkEnd w:id="66"/>
    <w:bookmarkEnd w:id="67"/>
    <w:p w14:paraId="29E87286">
      <w:pPr>
        <w:pStyle w:val="3"/>
        <w:numPr>
          <w:ilvl w:val="0"/>
          <w:numId w:val="3"/>
        </w:numPr>
        <w:rPr>
          <w:rFonts w:hint="eastAsia"/>
        </w:rPr>
      </w:pPr>
      <w:bookmarkStart w:id="71" w:name="_Toc109899413"/>
      <w:bookmarkStart w:id="72" w:name="_Toc109900251"/>
      <w:bookmarkStart w:id="73" w:name="_Toc109899832"/>
      <w:bookmarkStart w:id="74" w:name="_Toc155185863"/>
      <w:bookmarkStart w:id="75" w:name="_Toc256000030"/>
      <w:bookmarkStart w:id="76" w:name="_Toc140132748"/>
      <w:bookmarkStart w:id="77" w:name="_Toc256000004"/>
      <w:bookmarkStart w:id="78" w:name="_Toc163492815"/>
      <w:r>
        <w:rPr>
          <w:rFonts w:hint="eastAsia"/>
        </w:rPr>
        <w:t>提交投标文件截止时间、方式、开标时间</w:t>
      </w:r>
      <w:bookmarkEnd w:id="71"/>
      <w:bookmarkEnd w:id="72"/>
      <w:bookmarkEnd w:id="73"/>
      <w:r>
        <w:rPr>
          <w:rFonts w:hint="eastAsia"/>
        </w:rPr>
        <w:t>和地点</w:t>
      </w:r>
      <w:bookmarkEnd w:id="74"/>
      <w:bookmarkEnd w:id="75"/>
      <w:bookmarkEnd w:id="76"/>
      <w:bookmarkEnd w:id="77"/>
      <w:bookmarkEnd w:id="78"/>
    </w:p>
    <w:p w14:paraId="634E509F">
      <w:pPr>
        <w:pStyle w:val="28"/>
        <w:rPr>
          <w:rFonts w:hint="eastAsia"/>
          <w:lang w:val="hr-HR"/>
        </w:rPr>
      </w:pPr>
      <w:bookmarkStart w:id="79" w:name="_Hlk130457395"/>
      <w:bookmarkStart w:id="80" w:name="_Toc28359094"/>
      <w:bookmarkStart w:id="81" w:name="_Toc28359017"/>
      <w:bookmarkStart w:id="82" w:name="_Toc35393634"/>
      <w:bookmarkStart w:id="83" w:name="_Toc35393803"/>
      <w:bookmarkStart w:id="84" w:name="_Toc44583633"/>
      <w:r>
        <w:rPr>
          <w:lang w:val="hr-HR"/>
        </w:rPr>
        <w:t>1</w:t>
      </w:r>
      <w:r>
        <w:rPr>
          <w:rFonts w:hint="eastAsia"/>
          <w:lang w:val="hr-HR"/>
        </w:rPr>
        <w:t>.截止时间：</w:t>
      </w:r>
      <w:r>
        <w:rPr>
          <w:rFonts w:hint="eastAsia" w:cs="仿宋_GB2312"/>
          <w:szCs w:val="24"/>
        </w:rPr>
        <w:t xml:space="preserve"> </w:t>
      </w:r>
      <w:bookmarkStart w:id="85" w:name="hbzc_第一章_wjdjjzsj_d_文件递交截止时间_20_76_r_y"/>
      <w:r>
        <w:rPr>
          <w:rFonts w:hint="eastAsia" w:cs="仿宋_GB2312"/>
          <w:szCs w:val="24"/>
        </w:rPr>
        <w:t>2026年05月20日 09时00分00秒</w:t>
      </w:r>
      <w:bookmarkEnd w:id="85"/>
      <w:r>
        <w:rPr>
          <w:rFonts w:hint="eastAsia" w:cs="仿宋_GB2312"/>
          <w:szCs w:val="24"/>
          <w:lang w:val="hr-HR"/>
        </w:rPr>
        <w:t>（北京时间）</w:t>
      </w:r>
      <w:r>
        <w:rPr>
          <w:rFonts w:hint="eastAsia"/>
          <w:lang w:val="hr-HR"/>
        </w:rPr>
        <w:t>。</w:t>
      </w:r>
    </w:p>
    <w:p w14:paraId="29485E92">
      <w:pPr>
        <w:pStyle w:val="28"/>
        <w:rPr>
          <w:rFonts w:hint="eastAsia"/>
          <w:szCs w:val="24"/>
          <w:lang w:val="hr-HR"/>
        </w:rPr>
      </w:pPr>
      <w:r>
        <w:rPr>
          <w:rFonts w:hint="eastAsia"/>
          <w:szCs w:val="24"/>
        </w:rPr>
        <w:t>2</w:t>
      </w:r>
      <w:r>
        <w:rPr>
          <w:rFonts w:hint="eastAsia"/>
          <w:szCs w:val="24"/>
          <w:lang w:val="hr-HR"/>
        </w:rPr>
        <w:t>.递交方式：</w:t>
      </w:r>
      <w:bookmarkStart w:id="86" w:name="_Hlk89807823"/>
      <w:r>
        <w:rPr>
          <w:rFonts w:hint="eastAsia"/>
          <w:szCs w:val="24"/>
        </w:rPr>
        <w:t>通过供应商客户端选择项目分包进入</w:t>
      </w:r>
      <w:r>
        <w:rPr>
          <w:rFonts w:hint="eastAsia" w:cs="仿宋_GB2312"/>
          <w:bCs/>
          <w:szCs w:val="24"/>
          <w:u w:val="single"/>
          <w:lang w:val="en-US"/>
        </w:rPr>
        <w:t>布络湖北政府采购电子交易系统</w:t>
      </w:r>
      <w:r>
        <w:rPr>
          <w:szCs w:val="24"/>
        </w:rPr>
        <w:t>文件递交页面进行递交（上传）</w:t>
      </w:r>
      <w:r>
        <w:rPr>
          <w:rFonts w:hint="eastAsia"/>
          <w:szCs w:val="24"/>
          <w:lang w:val="hr-HR"/>
        </w:rPr>
        <w:t>。</w:t>
      </w:r>
      <w:bookmarkEnd w:id="86"/>
    </w:p>
    <w:p w14:paraId="5730EE66">
      <w:pPr>
        <w:pStyle w:val="28"/>
        <w:rPr>
          <w:rFonts w:hint="eastAsia"/>
        </w:rPr>
      </w:pPr>
    </w:p>
    <w:p w14:paraId="3EDEEA8B">
      <w:pPr>
        <w:pStyle w:val="28"/>
        <w:rPr>
          <w:rFonts w:hint="eastAsia"/>
          <w:lang w:val="hr-HR"/>
        </w:rPr>
      </w:pPr>
      <w:r>
        <w:rPr>
          <w:rFonts w:hint="eastAsia"/>
        </w:rPr>
        <w:t>3.开标时间：</w:t>
      </w:r>
      <w:r>
        <w:rPr>
          <w:rFonts w:hint="eastAsia" w:cs="仿宋_GB2312"/>
          <w:szCs w:val="24"/>
        </w:rPr>
        <w:t xml:space="preserve"> </w:t>
      </w:r>
      <w:bookmarkStart w:id="87" w:name="hbzc_第一章_kbsj_d_开标时间_20_78_r_y"/>
      <w:r>
        <w:rPr>
          <w:rFonts w:hint="eastAsia" w:cs="仿宋_GB2312"/>
          <w:szCs w:val="24"/>
        </w:rPr>
        <w:t>2026年05月20日 09时00分00秒</w:t>
      </w:r>
      <w:bookmarkEnd w:id="87"/>
      <w:r>
        <w:rPr>
          <w:rFonts w:hint="eastAsia" w:cs="仿宋_GB2312"/>
          <w:szCs w:val="24"/>
          <w:lang w:val="hr-HR"/>
        </w:rPr>
        <w:t>（北京时间）</w:t>
      </w:r>
      <w:r>
        <w:rPr>
          <w:rFonts w:hint="eastAsia"/>
          <w:lang w:val="hr-HR"/>
        </w:rPr>
        <w:t>。</w:t>
      </w:r>
    </w:p>
    <w:p w14:paraId="66CBAE3A">
      <w:pPr>
        <w:pStyle w:val="28"/>
        <w:rPr>
          <w:rFonts w:hint="eastAsia"/>
        </w:rPr>
      </w:pPr>
      <w:r>
        <w:rPr>
          <w:rFonts w:hint="eastAsia"/>
        </w:rPr>
        <w:t>4.开标方式：</w:t>
      </w:r>
      <w:r>
        <w:rPr>
          <w:rFonts w:hint="eastAsia" w:cs="仿宋_GB2312"/>
          <w:szCs w:val="24"/>
        </w:rPr>
        <w:t>供应商通过</w:t>
      </w:r>
      <w:r>
        <w:rPr>
          <w:rFonts w:hint="eastAsia" w:cs="仿宋_GB2312"/>
          <w:bCs/>
          <w:szCs w:val="24"/>
        </w:rPr>
        <w:t>供应商客户端进入</w:t>
      </w:r>
      <w:r>
        <w:rPr>
          <w:rFonts w:hint="eastAsia" w:cs="仿宋_GB2312"/>
          <w:bCs/>
          <w:szCs w:val="24"/>
          <w:u w:val="single"/>
          <w:lang w:val="en-US"/>
        </w:rPr>
        <w:t>布络湖北政府采购电子交易系统</w:t>
      </w:r>
      <w:r>
        <w:rPr>
          <w:rFonts w:hint="eastAsia" w:cs="仿宋_GB2312"/>
          <w:bCs/>
          <w:szCs w:val="24"/>
        </w:rPr>
        <w:t>开标大厅</w:t>
      </w:r>
      <w:r>
        <w:rPr>
          <w:rFonts w:hint="eastAsia"/>
        </w:rPr>
        <w:t>中进行远程开标。</w:t>
      </w:r>
    </w:p>
    <w:bookmarkEnd w:id="79"/>
    <w:p w14:paraId="616B9F1C">
      <w:pPr>
        <w:pStyle w:val="3"/>
        <w:numPr>
          <w:ilvl w:val="0"/>
          <w:numId w:val="3"/>
        </w:numPr>
        <w:rPr>
          <w:rFonts w:hint="eastAsia"/>
        </w:rPr>
      </w:pPr>
      <w:bookmarkStart w:id="88" w:name="_Toc163492816"/>
      <w:bookmarkStart w:id="89" w:name="_Toc109899833"/>
      <w:bookmarkStart w:id="90" w:name="_Toc109900252"/>
      <w:bookmarkStart w:id="91" w:name="_Toc155185864"/>
      <w:bookmarkStart w:id="92" w:name="_Toc256000005"/>
      <w:bookmarkStart w:id="93" w:name="_Toc109899414"/>
      <w:bookmarkStart w:id="94" w:name="_Toc140132749"/>
      <w:bookmarkStart w:id="95" w:name="_Toc256000031"/>
      <w:r>
        <w:rPr>
          <w:rFonts w:hint="eastAsia"/>
        </w:rPr>
        <w:t>公告期限</w:t>
      </w:r>
      <w:bookmarkEnd w:id="80"/>
      <w:bookmarkEnd w:id="81"/>
      <w:bookmarkEnd w:id="82"/>
      <w:bookmarkEnd w:id="83"/>
      <w:bookmarkEnd w:id="84"/>
      <w:bookmarkEnd w:id="88"/>
      <w:bookmarkEnd w:id="89"/>
      <w:bookmarkEnd w:id="90"/>
      <w:bookmarkEnd w:id="91"/>
      <w:bookmarkEnd w:id="92"/>
      <w:bookmarkEnd w:id="93"/>
      <w:bookmarkEnd w:id="94"/>
      <w:bookmarkEnd w:id="95"/>
    </w:p>
    <w:p w14:paraId="168E9DF4">
      <w:pPr>
        <w:pStyle w:val="28"/>
        <w:rPr>
          <w:rFonts w:hint="eastAsia"/>
        </w:rPr>
      </w:pPr>
      <w:r>
        <w:rPr>
          <w:rFonts w:hint="eastAsia"/>
        </w:rPr>
        <w:t>自招标公告发布之日起5个工作日。</w:t>
      </w:r>
    </w:p>
    <w:p w14:paraId="3C66120F">
      <w:pPr>
        <w:pStyle w:val="3"/>
        <w:numPr>
          <w:ilvl w:val="0"/>
          <w:numId w:val="3"/>
        </w:numPr>
        <w:rPr>
          <w:rFonts w:hint="eastAsia"/>
        </w:rPr>
      </w:pPr>
      <w:bookmarkStart w:id="96" w:name="_Toc140132750"/>
      <w:bookmarkStart w:id="97" w:name="_Toc109899415"/>
      <w:bookmarkStart w:id="98" w:name="_Toc35393804"/>
      <w:bookmarkStart w:id="99" w:name="_Toc155185865"/>
      <w:bookmarkStart w:id="100" w:name="_Toc256000032"/>
      <w:bookmarkStart w:id="101" w:name="_Toc256000006"/>
      <w:bookmarkStart w:id="102" w:name="_Toc44583634"/>
      <w:bookmarkStart w:id="103" w:name="_Toc109899834"/>
      <w:bookmarkStart w:id="104" w:name="_Toc163492817"/>
      <w:bookmarkStart w:id="105" w:name="_Toc109900253"/>
      <w:bookmarkStart w:id="106" w:name="_Toc35393635"/>
      <w:r>
        <w:rPr>
          <w:rFonts w:hint="eastAsia"/>
        </w:rPr>
        <w:t>其他补充事宜</w:t>
      </w:r>
      <w:bookmarkEnd w:id="96"/>
      <w:bookmarkEnd w:id="97"/>
      <w:bookmarkEnd w:id="98"/>
      <w:bookmarkEnd w:id="99"/>
      <w:bookmarkEnd w:id="100"/>
      <w:bookmarkEnd w:id="101"/>
      <w:bookmarkEnd w:id="102"/>
      <w:bookmarkEnd w:id="103"/>
      <w:bookmarkEnd w:id="104"/>
      <w:bookmarkEnd w:id="105"/>
      <w:bookmarkEnd w:id="106"/>
    </w:p>
    <w:p w14:paraId="321F282B">
      <w:pPr>
        <w:adjustRightInd w:val="0"/>
        <w:snapToGrid w:val="0"/>
        <w:ind w:firstLine="480" w:firstLineChars="200"/>
        <w:rPr>
          <w:rFonts w:hint="eastAsia" w:cs="仿宋_GB2312"/>
          <w:color w:val="000000" w:themeColor="text1"/>
          <w:szCs w:val="24"/>
          <w:highlight w:val="none"/>
          <w14:textFill>
            <w14:solidFill>
              <w14:schemeClr w14:val="tx1"/>
            </w14:solidFill>
          </w14:textFill>
        </w:rPr>
      </w:pPr>
      <w:bookmarkStart w:id="521" w:name="_GoBack"/>
      <w:bookmarkEnd w:id="521"/>
      <w:r>
        <w:rPr>
          <w:rFonts w:hint="eastAsia" w:cs="仿宋_GB2312"/>
          <w:color w:val="000000" w:themeColor="text1"/>
          <w:szCs w:val="24"/>
          <w:highlight w:val="none"/>
          <w14:textFill>
            <w14:solidFill>
              <w14:schemeClr w14:val="tx1"/>
            </w14:solidFill>
          </w14:textFill>
        </w:rPr>
        <w:t>1.以上所称供应商投标系统是与湖北省政府采购电子交易数据汇聚平台完成对接的供应商投标系统。</w:t>
      </w:r>
    </w:p>
    <w:p w14:paraId="6639764E">
      <w:pPr>
        <w:adjustRightInd w:val="0"/>
        <w:snapToGrid w:val="0"/>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2.监管部门：咸宁市财政局 </w:t>
      </w:r>
    </w:p>
    <w:p w14:paraId="641D26F6">
      <w:pPr>
        <w:adjustRightInd w:val="0"/>
        <w:snapToGrid w:val="0"/>
        <w:ind w:firstLine="480" w:firstLineChars="200"/>
        <w:rPr>
          <w:rFonts w:cs="仿宋_GB2312"/>
          <w:bCs/>
          <w:color w:val="000000" w:themeColor="text1"/>
          <w:szCs w:val="24"/>
          <w:highlight w:val="none"/>
          <w:u w:val="singl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联系方式：0715-8273640</w:t>
      </w:r>
    </w:p>
    <w:p w14:paraId="4D98A84C">
      <w:pPr>
        <w:pStyle w:val="3"/>
        <w:numPr>
          <w:ilvl w:val="0"/>
          <w:numId w:val="3"/>
        </w:num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w:t>
      </w:r>
      <w:r>
        <w:rPr>
          <w:rFonts w:hint="eastAsia"/>
          <w:color w:val="000000" w:themeColor="text1"/>
          <w:highlight w:val="none"/>
          <w14:textFill>
            <w14:solidFill>
              <w14:schemeClr w14:val="tx1"/>
            </w14:solidFill>
          </w14:textFill>
        </w:rPr>
        <w:t>方式</w:t>
      </w:r>
    </w:p>
    <w:p w14:paraId="1EBD8DC8">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1.采购人</w:t>
      </w:r>
    </w:p>
    <w:p w14:paraId="21B7133C">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名称：咸宁市财政局   </w:t>
      </w:r>
    </w:p>
    <w:p w14:paraId="565FF9E1">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地址：咸宁市咸宁大道45号 </w:t>
      </w:r>
    </w:p>
    <w:p w14:paraId="3D87F349">
      <w:pPr>
        <w:ind w:firstLine="480" w:firstLineChars="200"/>
        <w:rPr>
          <w:rFonts w:hint="default" w:eastAsia="宋体" w:cs="仿宋_GB2312"/>
          <w:color w:val="000000" w:themeColor="text1"/>
          <w:szCs w:val="24"/>
          <w:highlight w:val="none"/>
          <w:lang w:val="en-US" w:eastAsia="zh-CN"/>
          <w14:textFill>
            <w14:solidFill>
              <w14:schemeClr w14:val="tx1"/>
            </w14:solidFill>
          </w14:textFill>
        </w:rPr>
      </w:pPr>
      <w:r>
        <w:rPr>
          <w:rFonts w:hint="eastAsia" w:cs="仿宋_GB2312"/>
          <w:color w:val="000000" w:themeColor="text1"/>
          <w:szCs w:val="24"/>
          <w:highlight w:val="none"/>
          <w14:textFill>
            <w14:solidFill>
              <w14:schemeClr w14:val="tx1"/>
            </w14:solidFill>
          </w14:textFill>
        </w:rPr>
        <w:t>联系方式：</w:t>
      </w:r>
      <w:bookmarkStart w:id="107" w:name="_Hlk46775675"/>
      <w:r>
        <w:rPr>
          <w:rFonts w:hint="eastAsia" w:cs="仿宋_GB2312"/>
          <w:color w:val="000000" w:themeColor="text1"/>
          <w:szCs w:val="24"/>
          <w:highlight w:val="none"/>
          <w:lang w:val="en-US" w:eastAsia="zh-CN"/>
          <w14:textFill>
            <w14:solidFill>
              <w14:schemeClr w14:val="tx1"/>
            </w14:solidFill>
          </w14:textFill>
        </w:rPr>
        <w:t>0715-8131167</w:t>
      </w:r>
    </w:p>
    <w:p w14:paraId="13A0F774">
      <w:pPr>
        <w:ind w:firstLine="480" w:firstLineChars="200"/>
        <w:rPr>
          <w:rFonts w:cs="仿宋_GB2312"/>
          <w:color w:val="000000" w:themeColor="text1"/>
          <w:szCs w:val="24"/>
          <w:highlight w:val="none"/>
          <w14:textFill>
            <w14:solidFill>
              <w14:schemeClr w14:val="tx1"/>
            </w14:solidFill>
          </w14:textFill>
        </w:rPr>
      </w:pPr>
    </w:p>
    <w:bookmarkEnd w:id="107"/>
    <w:p w14:paraId="6BE4D8C4">
      <w:pPr>
        <w:ind w:firstLine="480" w:firstLineChars="200"/>
        <w:rPr>
          <w:rFonts w:cs="仿宋_GB2312"/>
          <w:color w:val="000000" w:themeColor="text1"/>
          <w:szCs w:val="24"/>
          <w:highlight w:val="none"/>
          <w14:textFill>
            <w14:solidFill>
              <w14:schemeClr w14:val="tx1"/>
            </w14:solidFill>
          </w14:textFill>
        </w:rPr>
      </w:pPr>
      <w:bookmarkStart w:id="108" w:name="_Toc35393807"/>
      <w:bookmarkStart w:id="109" w:name="_Toc28359020"/>
      <w:bookmarkStart w:id="110" w:name="_Toc28359097"/>
      <w:bookmarkStart w:id="111" w:name="_Toc35393638"/>
      <w:r>
        <w:rPr>
          <w:rFonts w:hint="eastAsia" w:cs="仿宋_GB2312"/>
          <w:color w:val="000000" w:themeColor="text1"/>
          <w:szCs w:val="24"/>
          <w:highlight w:val="none"/>
          <w14:textFill>
            <w14:solidFill>
              <w14:schemeClr w14:val="tx1"/>
            </w14:solidFill>
          </w14:textFill>
        </w:rPr>
        <w:t>2.采购代理机构信息</w:t>
      </w:r>
      <w:bookmarkEnd w:id="108"/>
      <w:bookmarkEnd w:id="109"/>
      <w:bookmarkEnd w:id="110"/>
      <w:bookmarkEnd w:id="111"/>
    </w:p>
    <w:p w14:paraId="66A9B259">
      <w:pPr>
        <w:ind w:firstLine="480" w:firstLineChars="200"/>
        <w:rPr>
          <w:rFonts w:cs="仿宋_GB2312"/>
          <w:color w:val="000000" w:themeColor="text1"/>
          <w:szCs w:val="24"/>
          <w:highlight w:val="none"/>
          <w14:textFill>
            <w14:solidFill>
              <w14:schemeClr w14:val="tx1"/>
            </w14:solidFill>
          </w14:textFill>
        </w:rPr>
      </w:pPr>
      <w:bookmarkStart w:id="112" w:name="_Toc28359021"/>
      <w:bookmarkStart w:id="113" w:name="_Toc35393808"/>
      <w:bookmarkStart w:id="114" w:name="_Toc28359098"/>
      <w:bookmarkStart w:id="115" w:name="_Toc35393639"/>
      <w:r>
        <w:rPr>
          <w:rFonts w:hint="eastAsia" w:cs="仿宋_GB2312"/>
          <w:color w:val="000000" w:themeColor="text1"/>
          <w:szCs w:val="24"/>
          <w:highlight w:val="none"/>
          <w14:textFill>
            <w14:solidFill>
              <w14:schemeClr w14:val="tx1"/>
            </w14:solidFill>
          </w14:textFill>
        </w:rPr>
        <w:t>名称：</w:t>
      </w:r>
      <w:bookmarkStart w:id="116" w:name="hbzc_第一章_dljg_s_代理机构_20_180_r_y"/>
      <w:r>
        <w:rPr>
          <w:rFonts w:hint="eastAsia" w:cs="仿宋_GB2312"/>
          <w:color w:val="000000" w:themeColor="text1"/>
          <w:szCs w:val="24"/>
          <w:highlight w:val="none"/>
          <w14:textFill>
            <w14:solidFill>
              <w14:schemeClr w14:val="tx1"/>
            </w14:solidFill>
          </w14:textFill>
        </w:rPr>
        <w:t>咸宁市公共资源交易中心</w:t>
      </w:r>
      <w:bookmarkEnd w:id="116"/>
    </w:p>
    <w:p w14:paraId="6C6CDE5E">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地址：</w:t>
      </w:r>
      <w:r>
        <w:rPr>
          <w:rFonts w:hint="eastAsia" w:cs="宋体"/>
          <w:bCs/>
          <w:color w:val="000000" w:themeColor="text1"/>
          <w:kern w:val="0"/>
          <w:highlight w:val="none"/>
          <w14:textFill>
            <w14:solidFill>
              <w14:schemeClr w14:val="tx1"/>
            </w14:solidFill>
          </w14:textFill>
        </w:rPr>
        <w:t>咸宁高新区旗鼓大道101号市民之家四楼</w:t>
      </w:r>
    </w:p>
    <w:p w14:paraId="12BED4D5">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联系方式：</w:t>
      </w:r>
      <w:bookmarkStart w:id="117" w:name="hbzc_第一章_dljglxfs_s_代理机构联系方式_20_210_r_y"/>
      <w:r>
        <w:rPr>
          <w:rFonts w:hint="eastAsia" w:cs="仿宋_GB2312"/>
          <w:color w:val="000000" w:themeColor="text1"/>
          <w:szCs w:val="24"/>
          <w:highlight w:val="none"/>
          <w14:textFill>
            <w14:solidFill>
              <w14:schemeClr w14:val="tx1"/>
            </w14:solidFill>
          </w14:textFill>
        </w:rPr>
        <w:t>0715-8126378</w:t>
      </w:r>
      <w:bookmarkEnd w:id="117"/>
    </w:p>
    <w:p w14:paraId="5BBBB0B6">
      <w:pPr>
        <w:pStyle w:val="9"/>
        <w:rPr>
          <w:color w:val="000000" w:themeColor="text1"/>
          <w:highlight w:val="none"/>
          <w14:textFill>
            <w14:solidFill>
              <w14:schemeClr w14:val="tx1"/>
            </w14:solidFill>
          </w14:textFill>
        </w:rPr>
      </w:pPr>
    </w:p>
    <w:p w14:paraId="69C42F45">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3.项目联系方式</w:t>
      </w:r>
      <w:bookmarkEnd w:id="112"/>
      <w:bookmarkEnd w:id="113"/>
      <w:bookmarkEnd w:id="114"/>
      <w:bookmarkEnd w:id="115"/>
    </w:p>
    <w:p w14:paraId="10FF4E49">
      <w:pPr>
        <w:ind w:firstLine="480" w:firstLineChars="200"/>
        <w:rPr>
          <w:rFonts w:hint="eastAsia" w:eastAsia="宋体" w:cs="仿宋_GB2312"/>
          <w:color w:val="000000" w:themeColor="text1"/>
          <w:szCs w:val="24"/>
          <w:highlight w:val="none"/>
          <w:lang w:eastAsia="zh-CN"/>
          <w14:textFill>
            <w14:solidFill>
              <w14:schemeClr w14:val="tx1"/>
            </w14:solidFill>
          </w14:textFill>
        </w:rPr>
      </w:pPr>
      <w:r>
        <w:rPr>
          <w:rFonts w:hint="eastAsia" w:cs="仿宋_GB2312"/>
          <w:color w:val="000000" w:themeColor="text1"/>
          <w:szCs w:val="24"/>
          <w:highlight w:val="none"/>
          <w14:textFill>
            <w14:solidFill>
              <w14:schemeClr w14:val="tx1"/>
            </w14:solidFill>
          </w14:textFill>
        </w:rPr>
        <w:t>项目联系人：</w:t>
      </w:r>
      <w:r>
        <w:rPr>
          <w:rFonts w:hint="eastAsia" w:cs="仿宋_GB2312"/>
          <w:color w:val="000000" w:themeColor="text1"/>
          <w:szCs w:val="24"/>
          <w:highlight w:val="none"/>
          <w:lang w:eastAsia="zh-CN"/>
          <w14:textFill>
            <w14:solidFill>
              <w14:schemeClr w14:val="tx1"/>
            </w14:solidFill>
          </w14:textFill>
        </w:rPr>
        <w:t>许鑫</w:t>
      </w:r>
    </w:p>
    <w:p w14:paraId="3A32ED82">
      <w:pPr>
        <w:ind w:firstLine="1200" w:firstLineChars="500"/>
        <w:rPr>
          <w:rFonts w:hint="default" w:eastAsia="宋体" w:cs="仿宋_GB2312"/>
          <w:color w:val="000000" w:themeColor="text1"/>
          <w:szCs w:val="24"/>
          <w:highlight w:val="none"/>
          <w:lang w:val="en-US" w:eastAsia="zh-CN"/>
          <w14:textFill>
            <w14:solidFill>
              <w14:schemeClr w14:val="tx1"/>
            </w14:solidFill>
          </w14:textFill>
        </w:rPr>
      </w:pPr>
      <w:r>
        <w:rPr>
          <w:rFonts w:hint="eastAsia" w:cs="仿宋_GB2312"/>
          <w:color w:val="000000" w:themeColor="text1"/>
          <w:szCs w:val="24"/>
          <w:highlight w:val="none"/>
          <w14:textFill>
            <w14:solidFill>
              <w14:schemeClr w14:val="tx1"/>
            </w14:solidFill>
          </w14:textFill>
        </w:rPr>
        <w:t>电话：0715-</w:t>
      </w:r>
      <w:r>
        <w:rPr>
          <w:rFonts w:hint="eastAsia" w:cs="仿宋_GB2312"/>
          <w:color w:val="000000" w:themeColor="text1"/>
          <w:szCs w:val="24"/>
          <w:highlight w:val="none"/>
          <w:lang w:val="en-US" w:eastAsia="zh-CN"/>
          <w14:textFill>
            <w14:solidFill>
              <w14:schemeClr w14:val="tx1"/>
            </w14:solidFill>
          </w14:textFill>
        </w:rPr>
        <w:t>8131167</w:t>
      </w:r>
    </w:p>
    <w:p w14:paraId="2D263A3E">
      <w:pPr>
        <w:rPr>
          <w:rFonts w:hint="eastAsia"/>
        </w:rPr>
      </w:pPr>
    </w:p>
    <w:p w14:paraId="14556184">
      <w:pPr>
        <w:pStyle w:val="2"/>
        <w:numPr>
          <w:ilvl w:val="0"/>
          <w:numId w:val="2"/>
        </w:numPr>
        <w:rPr>
          <w:rFonts w:hint="eastAsia"/>
        </w:rPr>
      </w:pPr>
      <w:bookmarkStart w:id="118" w:name="_Toc163492819"/>
      <w:bookmarkStart w:id="119" w:name="_Toc256000034"/>
      <w:bookmarkStart w:id="120" w:name="_Toc256000008"/>
      <w:bookmarkStart w:id="121" w:name="_Toc155185867"/>
      <w:r>
        <w:rPr>
          <w:rFonts w:hint="eastAsia"/>
        </w:rPr>
        <w:t>投标人须知</w:t>
      </w:r>
      <w:bookmarkEnd w:id="118"/>
      <w:bookmarkEnd w:id="119"/>
      <w:bookmarkEnd w:id="120"/>
      <w:bookmarkEnd w:id="121"/>
      <w:bookmarkStart w:id="122" w:name="目录_第二章_供应商须知_30"/>
      <w:r>
        <w:rPr>
          <w:rFonts w:hint="eastAsia"/>
        </w:rPr>
        <w:t xml:space="preserve"> </w:t>
      </w:r>
      <w:bookmarkEnd w:id="122"/>
    </w:p>
    <w:bookmarkEnd w:id="15"/>
    <w:p w14:paraId="15A8415F">
      <w:pPr>
        <w:pStyle w:val="3"/>
        <w:numPr>
          <w:ilvl w:val="0"/>
          <w:numId w:val="6"/>
        </w:numPr>
        <w:rPr>
          <w:rFonts w:hint="eastAsia"/>
        </w:rPr>
      </w:pPr>
      <w:bookmarkStart w:id="123" w:name="_Toc256000009"/>
      <w:bookmarkStart w:id="124" w:name="_Toc163492820"/>
      <w:bookmarkStart w:id="125" w:name="_Toc155185868"/>
      <w:bookmarkStart w:id="126" w:name="_Toc256000035"/>
      <w:r>
        <w:rPr>
          <w:rFonts w:hint="eastAsia"/>
        </w:rPr>
        <w:t>投标人须知前附表</w:t>
      </w:r>
      <w:bookmarkEnd w:id="123"/>
      <w:bookmarkEnd w:id="124"/>
      <w:bookmarkEnd w:id="125"/>
      <w:bookmarkEnd w:id="126"/>
    </w:p>
    <w:p w14:paraId="56AB2A65">
      <w:pPr>
        <w:pStyle w:val="28"/>
        <w:rPr>
          <w:rFonts w:hint="eastAsia"/>
        </w:rPr>
      </w:pPr>
      <w:r>
        <w:rPr>
          <w:rFonts w:hint="eastAsia"/>
        </w:rPr>
        <w:t>投标人应仔细阅读本招标文件的第二章“投标人须知”，下面所列资料是对“投标人须知”的具体补充和说明。如有矛盾，应以本表为准。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72757A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4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8098F14">
            <w:pPr>
              <w:pStyle w:val="40"/>
              <w:jc w:val="center"/>
              <w:rPr>
                <w:rFonts w:hint="eastAsia"/>
                <w:b/>
                <w:bCs/>
              </w:rPr>
            </w:pPr>
            <w:r>
              <w:rPr>
                <w:rFonts w:hint="eastAsia"/>
                <w:b/>
                <w:bCs/>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7E8B56D">
            <w:pPr>
              <w:pStyle w:val="40"/>
              <w:jc w:val="center"/>
              <w:rPr>
                <w:rFonts w:hint="eastAsia"/>
                <w:b/>
                <w:bCs/>
              </w:rPr>
            </w:pPr>
            <w:r>
              <w:rPr>
                <w:rFonts w:hint="eastAsia"/>
                <w:b/>
                <w:bCs/>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6D9032B">
            <w:pPr>
              <w:pStyle w:val="40"/>
              <w:jc w:val="center"/>
              <w:rPr>
                <w:rFonts w:hint="eastAsia"/>
                <w:b/>
                <w:bCs/>
              </w:rPr>
            </w:pPr>
            <w:r>
              <w:rPr>
                <w:rFonts w:hint="eastAsia"/>
                <w:b/>
                <w:bCs/>
              </w:rPr>
              <w:t>内  容</w:t>
            </w:r>
          </w:p>
        </w:tc>
      </w:tr>
      <w:tr w14:paraId="68CFE6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6F09459F">
            <w:pPr>
              <w:pStyle w:val="40"/>
              <w:jc w:val="center"/>
              <w:rPr>
                <w:rFonts w:hint="eastAsia"/>
              </w:rPr>
            </w:pPr>
            <w:r>
              <w:t>2.2</w:t>
            </w:r>
          </w:p>
        </w:tc>
        <w:tc>
          <w:tcPr>
            <w:tcW w:w="1720" w:type="dxa"/>
            <w:tcBorders>
              <w:top w:val="single" w:color="auto" w:sz="4" w:space="0"/>
            </w:tcBorders>
            <w:vAlign w:val="center"/>
          </w:tcPr>
          <w:p w14:paraId="5CEEFDA8">
            <w:pPr>
              <w:pStyle w:val="40"/>
              <w:rPr>
                <w:rFonts w:hint="eastAsia"/>
              </w:rPr>
            </w:pPr>
            <w:r>
              <w:rPr>
                <w:rFonts w:hint="eastAsia"/>
              </w:rPr>
              <w:t>采购人</w:t>
            </w:r>
          </w:p>
        </w:tc>
        <w:tc>
          <w:tcPr>
            <w:tcW w:w="5841" w:type="dxa"/>
            <w:tcBorders>
              <w:top w:val="single" w:color="auto" w:sz="4" w:space="0"/>
            </w:tcBorders>
            <w:vAlign w:val="center"/>
          </w:tcPr>
          <w:p w14:paraId="421B35CE">
            <w:pPr>
              <w:pStyle w:val="40"/>
              <w:rPr>
                <w:rFonts w:hint="eastAsia"/>
              </w:rPr>
            </w:pPr>
            <w:bookmarkStart w:id="127" w:name="hbzc_第二章_cgdw_s_采购人_30_1_r_y"/>
            <w:r>
              <w:rPr>
                <w:rFonts w:hint="eastAsia"/>
              </w:rPr>
              <w:t>咸宁市财政局本级</w:t>
            </w:r>
            <w:bookmarkEnd w:id="127"/>
          </w:p>
        </w:tc>
      </w:tr>
      <w:tr w14:paraId="167B2A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3F2DDE1">
            <w:pPr>
              <w:pStyle w:val="40"/>
              <w:jc w:val="center"/>
              <w:rPr>
                <w:rFonts w:hint="eastAsia"/>
              </w:rPr>
            </w:pPr>
            <w:r>
              <w:t>2.3</w:t>
            </w:r>
          </w:p>
        </w:tc>
        <w:tc>
          <w:tcPr>
            <w:tcW w:w="1720" w:type="dxa"/>
            <w:vAlign w:val="center"/>
          </w:tcPr>
          <w:p w14:paraId="34DEE3F4">
            <w:pPr>
              <w:pStyle w:val="40"/>
              <w:rPr>
                <w:rFonts w:hint="eastAsia"/>
              </w:rPr>
            </w:pPr>
            <w:r>
              <w:rPr>
                <w:rFonts w:hint="eastAsia"/>
              </w:rPr>
              <w:t>采购代理机构</w:t>
            </w:r>
          </w:p>
        </w:tc>
        <w:tc>
          <w:tcPr>
            <w:tcW w:w="5841" w:type="dxa"/>
            <w:vAlign w:val="center"/>
          </w:tcPr>
          <w:p w14:paraId="2C995E8C">
            <w:pPr>
              <w:pStyle w:val="40"/>
              <w:rPr>
                <w:rFonts w:hint="eastAsia"/>
              </w:rPr>
            </w:pPr>
            <w:bookmarkStart w:id="128" w:name="hbzc_第二章_dljg_s_代理机构_30_4_r_y"/>
            <w:r>
              <w:rPr>
                <w:rFonts w:hint="eastAsia"/>
              </w:rPr>
              <w:t>咸宁市公共资源交易中心</w:t>
            </w:r>
            <w:bookmarkEnd w:id="128"/>
            <w:r>
              <w:rPr>
                <w:rFonts w:hint="eastAsia"/>
              </w:rPr>
              <w:t xml:space="preserve"> </w:t>
            </w:r>
          </w:p>
        </w:tc>
      </w:tr>
      <w:tr w14:paraId="0A6997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8BD69C1">
            <w:pPr>
              <w:pStyle w:val="40"/>
              <w:jc w:val="center"/>
              <w:rPr>
                <w:rFonts w:hint="eastAsia"/>
              </w:rPr>
            </w:pPr>
            <w:r>
              <w:t>2.4</w:t>
            </w:r>
          </w:p>
        </w:tc>
        <w:tc>
          <w:tcPr>
            <w:tcW w:w="1720" w:type="dxa"/>
            <w:vAlign w:val="center"/>
          </w:tcPr>
          <w:p w14:paraId="605C3414">
            <w:pPr>
              <w:pStyle w:val="40"/>
              <w:rPr>
                <w:rFonts w:hint="eastAsia"/>
              </w:rPr>
            </w:pPr>
            <w:r>
              <w:rPr>
                <w:rFonts w:hint="eastAsia"/>
              </w:rPr>
              <w:t>监督管理部门</w:t>
            </w:r>
          </w:p>
        </w:tc>
        <w:tc>
          <w:tcPr>
            <w:tcW w:w="5841" w:type="dxa"/>
            <w:vAlign w:val="center"/>
          </w:tcPr>
          <w:p w14:paraId="77A46652">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名    称：咸宁市财政局</w:t>
            </w:r>
          </w:p>
          <w:p w14:paraId="27E9D38B">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地    址：咸宁市咸宁大道45号</w:t>
            </w:r>
          </w:p>
          <w:p w14:paraId="5DB1D5AB">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电    话：0715-8273640 </w:t>
            </w:r>
          </w:p>
          <w:p w14:paraId="62F03080">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传    真：/</w:t>
            </w:r>
          </w:p>
          <w:p w14:paraId="3A4A5129">
            <w:pPr>
              <w:pStyle w:val="40"/>
              <w:rPr>
                <w:rFonts w:hint="eastAsia"/>
              </w:rPr>
            </w:pPr>
            <w:r>
              <w:rPr>
                <w:rFonts w:hint="eastAsia"/>
                <w:color w:val="000000" w:themeColor="text1"/>
                <w:highlight w:val="none"/>
                <w14:textFill>
                  <w14:solidFill>
                    <w14:schemeClr w14:val="tx1"/>
                  </w14:solidFill>
                </w14:textFill>
              </w:rPr>
              <w:t>邮政编码：437100</w:t>
            </w:r>
          </w:p>
        </w:tc>
      </w:tr>
      <w:tr w14:paraId="6A9811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6995150">
            <w:pPr>
              <w:pStyle w:val="40"/>
              <w:jc w:val="center"/>
              <w:rPr>
                <w:rFonts w:hint="eastAsia"/>
              </w:rPr>
            </w:pPr>
            <w:r>
              <w:t>2.5</w:t>
            </w:r>
          </w:p>
        </w:tc>
        <w:tc>
          <w:tcPr>
            <w:tcW w:w="1720" w:type="dxa"/>
            <w:vAlign w:val="center"/>
          </w:tcPr>
          <w:p w14:paraId="74250815">
            <w:pPr>
              <w:pStyle w:val="40"/>
              <w:rPr>
                <w:rFonts w:hint="eastAsia"/>
              </w:rPr>
            </w:pPr>
            <w:r>
              <w:rPr>
                <w:rFonts w:hint="eastAsia"/>
              </w:rPr>
              <w:t>项目名称</w:t>
            </w:r>
          </w:p>
        </w:tc>
        <w:tc>
          <w:tcPr>
            <w:tcW w:w="5841" w:type="dxa"/>
            <w:vAlign w:val="center"/>
          </w:tcPr>
          <w:p w14:paraId="6634D22B">
            <w:pPr>
              <w:pStyle w:val="40"/>
              <w:rPr>
                <w:rFonts w:hint="eastAsia"/>
              </w:rPr>
            </w:pPr>
            <w:r>
              <w:rPr>
                <w:rFonts w:hint="eastAsia"/>
                <w:color w:val="000000" w:themeColor="text1"/>
                <w:highlight w:val="none"/>
                <w14:textFill>
                  <w14:solidFill>
                    <w14:schemeClr w14:val="tx1"/>
                  </w14:solidFill>
                </w14:textFill>
              </w:rPr>
              <w:t>咸宁市2026年度市级财政性资金工程项目</w:t>
            </w:r>
            <w:r>
              <w:rPr>
                <w:rFonts w:hint="eastAsia"/>
                <w:color w:val="000000" w:themeColor="text1"/>
                <w:highlight w:val="none"/>
                <w:lang w:eastAsia="zh-CN"/>
                <w14:textFill>
                  <w14:solidFill>
                    <w14:schemeClr w14:val="tx1"/>
                  </w14:solidFill>
                </w14:textFill>
              </w:rPr>
              <w:t>决</w:t>
            </w:r>
            <w:r>
              <w:rPr>
                <w:rFonts w:hint="eastAsia"/>
                <w:color w:val="000000" w:themeColor="text1"/>
                <w:highlight w:val="none"/>
                <w14:textFill>
                  <w14:solidFill>
                    <w14:schemeClr w14:val="tx1"/>
                  </w14:solidFill>
                </w14:textFill>
              </w:rPr>
              <w:t>算评审服务</w:t>
            </w:r>
          </w:p>
        </w:tc>
      </w:tr>
      <w:tr w14:paraId="2BB8CB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924D69E">
            <w:pPr>
              <w:pStyle w:val="40"/>
              <w:jc w:val="center"/>
              <w:rPr>
                <w:rFonts w:hint="eastAsia"/>
              </w:rPr>
            </w:pPr>
            <w:r>
              <w:t>2.6</w:t>
            </w:r>
          </w:p>
        </w:tc>
        <w:tc>
          <w:tcPr>
            <w:tcW w:w="1720" w:type="dxa"/>
            <w:vAlign w:val="center"/>
          </w:tcPr>
          <w:p w14:paraId="318D3314">
            <w:pPr>
              <w:pStyle w:val="40"/>
              <w:rPr>
                <w:rFonts w:hint="eastAsia"/>
              </w:rPr>
            </w:pPr>
            <w:r>
              <w:rPr>
                <w:rFonts w:hint="eastAsia"/>
              </w:rPr>
              <w:t>项目地点</w:t>
            </w:r>
          </w:p>
        </w:tc>
        <w:tc>
          <w:tcPr>
            <w:tcW w:w="5841" w:type="dxa"/>
            <w:vAlign w:val="center"/>
          </w:tcPr>
          <w:p w14:paraId="1EDCA105">
            <w:pPr>
              <w:pStyle w:val="40"/>
              <w:rPr>
                <w:rFonts w:hint="eastAsia"/>
              </w:rPr>
            </w:pPr>
            <w:r>
              <w:rPr>
                <w:rFonts w:hint="eastAsia"/>
                <w:color w:val="000000" w:themeColor="text1"/>
                <w:highlight w:val="none"/>
                <w14:textFill>
                  <w14:solidFill>
                    <w14:schemeClr w14:val="tx1"/>
                  </w14:solidFill>
                </w14:textFill>
              </w:rPr>
              <w:t>咸宁市财政局</w:t>
            </w:r>
          </w:p>
        </w:tc>
      </w:tr>
      <w:tr w14:paraId="2436B4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6ED9307">
            <w:pPr>
              <w:pStyle w:val="40"/>
              <w:jc w:val="center"/>
              <w:rPr>
                <w:rFonts w:hint="eastAsia"/>
              </w:rPr>
            </w:pPr>
            <w:r>
              <w:t>2.7</w:t>
            </w:r>
          </w:p>
        </w:tc>
        <w:tc>
          <w:tcPr>
            <w:tcW w:w="1720" w:type="dxa"/>
            <w:vAlign w:val="center"/>
          </w:tcPr>
          <w:p w14:paraId="3BCA85FC">
            <w:pPr>
              <w:pStyle w:val="40"/>
              <w:rPr>
                <w:rFonts w:hint="eastAsia"/>
              </w:rPr>
            </w:pPr>
            <w:r>
              <w:rPr>
                <w:rFonts w:hint="eastAsia"/>
              </w:rPr>
              <w:t>项目内容</w:t>
            </w:r>
          </w:p>
        </w:tc>
        <w:tc>
          <w:tcPr>
            <w:tcW w:w="5841" w:type="dxa"/>
            <w:vAlign w:val="center"/>
          </w:tcPr>
          <w:p w14:paraId="27DA52A7">
            <w:pPr>
              <w:pStyle w:val="40"/>
              <w:rPr>
                <w:rFonts w:hint="eastAsia"/>
              </w:rPr>
            </w:pPr>
            <w:r>
              <w:rPr>
                <w:rFonts w:hint="eastAsia"/>
                <w:color w:val="000000" w:themeColor="text1"/>
                <w:highlight w:val="none"/>
                <w14:textFill>
                  <w14:solidFill>
                    <w14:schemeClr w14:val="tx1"/>
                  </w14:solidFill>
                </w14:textFill>
              </w:rPr>
              <w:t>详见第三章采购需求。</w:t>
            </w:r>
          </w:p>
        </w:tc>
      </w:tr>
      <w:tr w14:paraId="5210E9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EB75E35">
            <w:pPr>
              <w:pStyle w:val="40"/>
              <w:jc w:val="center"/>
              <w:rPr>
                <w:rFonts w:hint="eastAsia"/>
              </w:rPr>
            </w:pPr>
            <w:r>
              <w:t>2.8</w:t>
            </w:r>
          </w:p>
        </w:tc>
        <w:tc>
          <w:tcPr>
            <w:tcW w:w="1720" w:type="dxa"/>
            <w:vAlign w:val="center"/>
          </w:tcPr>
          <w:p w14:paraId="7A9C9EAE">
            <w:pPr>
              <w:pStyle w:val="40"/>
              <w:rPr>
                <w:rFonts w:hint="eastAsia"/>
              </w:rPr>
            </w:pPr>
            <w:r>
              <w:rPr>
                <w:rFonts w:hint="eastAsia"/>
              </w:rPr>
              <w:t>项目属性</w:t>
            </w:r>
          </w:p>
        </w:tc>
        <w:tc>
          <w:tcPr>
            <w:tcW w:w="5841" w:type="dxa"/>
            <w:vAlign w:val="center"/>
          </w:tcPr>
          <w:p w14:paraId="2E13A546">
            <w:pPr>
              <w:pStyle w:val="40"/>
              <w:rPr>
                <w:rFonts w:hint="eastAsia"/>
              </w:rPr>
            </w:pPr>
            <w:r>
              <w:rPr>
                <w:rFonts w:hint="eastAsia"/>
                <w:color w:val="000000" w:themeColor="text1"/>
                <w:highlight w:val="none"/>
                <w14:textFill>
                  <w14:solidFill>
                    <w14:schemeClr w14:val="tx1"/>
                  </w14:solidFill>
                </w14:textFill>
              </w:rPr>
              <w:t>服务</w:t>
            </w:r>
          </w:p>
        </w:tc>
      </w:tr>
      <w:tr w14:paraId="27C8F5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E52B740">
            <w:pPr>
              <w:pStyle w:val="40"/>
              <w:jc w:val="center"/>
              <w:rPr>
                <w:rFonts w:hint="eastAsia"/>
              </w:rPr>
            </w:pPr>
            <w:r>
              <w:t>3.1</w:t>
            </w:r>
          </w:p>
        </w:tc>
        <w:tc>
          <w:tcPr>
            <w:tcW w:w="1720" w:type="dxa"/>
            <w:vAlign w:val="center"/>
          </w:tcPr>
          <w:p w14:paraId="0CFFC7E4">
            <w:pPr>
              <w:pStyle w:val="40"/>
              <w:rPr>
                <w:rFonts w:hint="eastAsia"/>
              </w:rPr>
            </w:pPr>
            <w:r>
              <w:rPr>
                <w:rFonts w:hint="eastAsia"/>
              </w:rPr>
              <w:t>资金来源</w:t>
            </w:r>
          </w:p>
        </w:tc>
        <w:tc>
          <w:tcPr>
            <w:tcW w:w="5841" w:type="dxa"/>
            <w:vAlign w:val="center"/>
          </w:tcPr>
          <w:p w14:paraId="757366B6">
            <w:pPr>
              <w:pStyle w:val="40"/>
              <w:rPr>
                <w:rFonts w:hint="eastAsia"/>
              </w:rPr>
            </w:pPr>
            <w:r>
              <w:rPr>
                <w:color w:val="000000" w:themeColor="text1"/>
                <w:highlight w:val="none"/>
                <w14:textFill>
                  <w14:solidFill>
                    <w14:schemeClr w14:val="tx1"/>
                  </w14:solidFill>
                </w14:textFill>
              </w:rPr>
              <w:t>财政性资金：</w:t>
            </w:r>
            <w:r>
              <w:rPr>
                <w:rFonts w:hint="eastAsia" w:cs="仿宋_GB2312"/>
                <w:color w:val="000000" w:themeColor="text1"/>
                <w:highlight w:val="none"/>
                <w:lang w:val="en-US" w:eastAsia="zh-CN"/>
                <w14:textFill>
                  <w14:solidFill>
                    <w14:schemeClr w14:val="tx1"/>
                  </w14:solidFill>
                </w14:textFill>
              </w:rPr>
              <w:t>23.85</w:t>
            </w:r>
            <w:r>
              <w:rPr>
                <w:rFonts w:hint="eastAsia"/>
                <w:color w:val="000000" w:themeColor="text1"/>
                <w:highlight w:val="none"/>
                <w:lang w:val="en-US" w:eastAsia="zh-CN"/>
                <w14:textFill>
                  <w14:solidFill>
                    <w14:schemeClr w14:val="tx1"/>
                  </w14:solidFill>
                </w14:textFill>
              </w:rPr>
              <w:t>万</w:t>
            </w:r>
            <w:r>
              <w:rPr>
                <w:color w:val="000000" w:themeColor="text1"/>
                <w:highlight w:val="none"/>
                <w14:textFill>
                  <w14:solidFill>
                    <w14:schemeClr w14:val="tx1"/>
                  </w14:solidFill>
                </w14:textFill>
              </w:rPr>
              <w:t>元，非财政性资金：</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 元。</w:t>
            </w:r>
          </w:p>
        </w:tc>
      </w:tr>
      <w:tr w14:paraId="0DB82F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B98D9D1">
            <w:pPr>
              <w:pStyle w:val="40"/>
              <w:jc w:val="center"/>
              <w:rPr>
                <w:rFonts w:hint="eastAsia"/>
              </w:rPr>
            </w:pPr>
            <w:r>
              <w:t>4.1</w:t>
            </w:r>
          </w:p>
        </w:tc>
        <w:tc>
          <w:tcPr>
            <w:tcW w:w="1720" w:type="dxa"/>
            <w:vAlign w:val="center"/>
          </w:tcPr>
          <w:p w14:paraId="7B5871FC">
            <w:pPr>
              <w:pStyle w:val="40"/>
              <w:rPr>
                <w:rFonts w:hint="eastAsia"/>
              </w:rPr>
            </w:pPr>
            <w:r>
              <w:rPr>
                <w:rFonts w:hint="eastAsia"/>
              </w:rPr>
              <w:t>投标人资格要求</w:t>
            </w:r>
          </w:p>
        </w:tc>
        <w:tc>
          <w:tcPr>
            <w:tcW w:w="5841" w:type="dxa"/>
            <w:vAlign w:val="center"/>
          </w:tcPr>
          <w:p w14:paraId="2F067A33">
            <w:pPr>
              <w:pStyle w:val="40"/>
              <w:rPr>
                <w:rFonts w:hint="eastAsia"/>
              </w:rPr>
            </w:pPr>
            <w:r>
              <w:rPr>
                <w:rFonts w:hint="eastAsia"/>
              </w:rPr>
              <w:t>详见第一章“投标邀请”第二项“投标人资格要求”。</w:t>
            </w:r>
          </w:p>
        </w:tc>
      </w:tr>
      <w:tr w14:paraId="61B77A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BF9C818">
            <w:pPr>
              <w:pStyle w:val="40"/>
              <w:jc w:val="center"/>
              <w:rPr>
                <w:rFonts w:hint="eastAsia"/>
              </w:rPr>
            </w:pPr>
            <w:r>
              <w:t>4.2</w:t>
            </w:r>
          </w:p>
        </w:tc>
        <w:tc>
          <w:tcPr>
            <w:tcW w:w="1720" w:type="dxa"/>
            <w:vAlign w:val="center"/>
          </w:tcPr>
          <w:p w14:paraId="5585C160">
            <w:pPr>
              <w:pStyle w:val="40"/>
              <w:rPr>
                <w:rFonts w:hint="eastAsia"/>
              </w:rPr>
            </w:pPr>
            <w:r>
              <w:rPr>
                <w:rFonts w:hint="eastAsia"/>
              </w:rPr>
              <w:t>是否接受联合体投标</w:t>
            </w:r>
          </w:p>
        </w:tc>
        <w:tc>
          <w:tcPr>
            <w:tcW w:w="5841" w:type="dxa"/>
            <w:vAlign w:val="center"/>
          </w:tcPr>
          <w:p w14:paraId="6580B9B7">
            <w:pPr>
              <w:pStyle w:val="40"/>
              <w:rPr>
                <w:rFonts w:hint="eastAsia"/>
              </w:rPr>
            </w:pPr>
            <w:r>
              <w:rPr>
                <w:rFonts w:ascii="Wingdings" w:hAnsi="Wingdings"/>
              </w:rPr>
              <w:sym w:font="Wingdings" w:char="00A8"/>
            </w:r>
            <w:r>
              <w:rPr>
                <w:rFonts w:hint="eastAsia"/>
              </w:rPr>
              <w:t>不接受</w:t>
            </w:r>
          </w:p>
          <w:p w14:paraId="653A7CA6">
            <w:pPr>
              <w:pStyle w:val="40"/>
              <w:rPr>
                <w:rFonts w:hint="eastAsia"/>
              </w:rPr>
            </w:pPr>
            <w:r>
              <w:rPr>
                <w:rFonts w:ascii="Wingdings" w:hAnsi="Wingdings"/>
              </w:rPr>
              <w:sym w:font="Wingdings" w:char="00FE"/>
            </w:r>
            <w:r>
              <w:rPr>
                <w:rFonts w:hint="eastAsia"/>
              </w:rPr>
              <w:t>接受，应满足下列要求：</w:t>
            </w:r>
          </w:p>
          <w:p w14:paraId="1FF10221">
            <w:pPr>
              <w:pStyle w:val="40"/>
              <w:rPr>
                <w:rFonts w:hint="eastAsia"/>
              </w:rPr>
            </w:pPr>
            <w:r>
              <w:rPr>
                <w:rFonts w:hint="eastAsia"/>
              </w:rPr>
              <w:t>应当向采购人提交联合协议，载明联合体各方承担的工作和义务。联合体各方应当共同与采购人签订采购合同，就采购合同约定的事项对采购人承担连带责任。联合体中有同类资质的供应商按照联合体分工承担相同工作的，应当按照资质等级较低的供应商确定资质等级。</w:t>
            </w:r>
          </w:p>
        </w:tc>
      </w:tr>
      <w:tr w14:paraId="58355E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48E00E8">
            <w:pPr>
              <w:pStyle w:val="40"/>
              <w:jc w:val="center"/>
              <w:rPr>
                <w:rFonts w:hint="eastAsia"/>
              </w:rPr>
            </w:pPr>
            <w:r>
              <w:t>9.1</w:t>
            </w:r>
          </w:p>
        </w:tc>
        <w:tc>
          <w:tcPr>
            <w:tcW w:w="1720" w:type="dxa"/>
            <w:vAlign w:val="center"/>
          </w:tcPr>
          <w:p w14:paraId="0A3800C0">
            <w:pPr>
              <w:pStyle w:val="40"/>
              <w:rPr>
                <w:rFonts w:hint="eastAsia"/>
              </w:rPr>
            </w:pPr>
            <w:bookmarkStart w:id="129" w:name="_Hlk143529175"/>
            <w:r>
              <w:rPr>
                <w:rFonts w:hint="eastAsia"/>
              </w:rPr>
              <w:t>现场考察和答疑会</w:t>
            </w:r>
            <w:bookmarkEnd w:id="129"/>
          </w:p>
        </w:tc>
        <w:tc>
          <w:tcPr>
            <w:tcW w:w="5841" w:type="dxa"/>
            <w:vAlign w:val="center"/>
          </w:tcPr>
          <w:p w14:paraId="5F1C3012">
            <w:pPr>
              <w:pStyle w:val="40"/>
              <w:rPr>
                <w:rFonts w:hint="eastAsia"/>
              </w:rPr>
            </w:pPr>
            <w:r>
              <w:rPr>
                <w:rFonts w:ascii="Wingdings" w:hAnsi="Wingdings"/>
              </w:rPr>
              <w:t>þ</w:t>
            </w:r>
            <w:r>
              <w:rPr>
                <w:rFonts w:hint="eastAsia"/>
              </w:rPr>
              <w:t>不组织，投标人自行前往</w:t>
            </w:r>
          </w:p>
          <w:p w14:paraId="623BDA78">
            <w:pPr>
              <w:pStyle w:val="40"/>
              <w:rPr>
                <w:rFonts w:hint="eastAsia"/>
              </w:rPr>
            </w:pPr>
            <w:r>
              <w:rPr>
                <w:rFonts w:ascii="Wingdings" w:hAnsi="Wingdings"/>
              </w:rPr>
              <w:t>¨</w:t>
            </w:r>
            <w:r>
              <w:rPr>
                <w:rFonts w:hint="eastAsia"/>
              </w:rPr>
              <w:t>组织</w:t>
            </w:r>
          </w:p>
          <w:p w14:paraId="2BA9C039">
            <w:pPr>
              <w:pStyle w:val="40"/>
              <w:rPr>
                <w:rFonts w:hint="eastAsia"/>
              </w:rPr>
            </w:pPr>
            <w:r>
              <w:rPr>
                <w:rFonts w:hint="eastAsia"/>
              </w:rPr>
              <w:t>时间：</w:t>
            </w:r>
            <w:r>
              <w:rPr>
                <w:rFonts w:hint="eastAsia"/>
                <w:u w:val="single"/>
              </w:rPr>
              <w:t xml:space="preserve">      </w:t>
            </w:r>
            <w:r>
              <w:rPr>
                <w:u w:val="single"/>
              </w:rPr>
              <w:t xml:space="preserve">               </w:t>
            </w:r>
            <w:r>
              <w:rPr>
                <w:rFonts w:hint="eastAsia"/>
              </w:rPr>
              <w:t>。</w:t>
            </w:r>
          </w:p>
          <w:p w14:paraId="4D45BEFE">
            <w:pPr>
              <w:pStyle w:val="40"/>
              <w:rPr>
                <w:rFonts w:hint="eastAsia"/>
              </w:rPr>
            </w:pPr>
            <w:r>
              <w:rPr>
                <w:rFonts w:hint="eastAsia"/>
              </w:rPr>
              <w:t>地点：</w:t>
            </w:r>
            <w:r>
              <w:rPr>
                <w:rFonts w:hint="eastAsia"/>
                <w:u w:val="single"/>
              </w:rPr>
              <w:t xml:space="preserve">      </w:t>
            </w:r>
            <w:r>
              <w:rPr>
                <w:u w:val="single"/>
              </w:rPr>
              <w:t xml:space="preserve">               </w:t>
            </w:r>
            <w:r>
              <w:rPr>
                <w:rFonts w:hint="eastAsia"/>
              </w:rPr>
              <w:t>。</w:t>
            </w:r>
          </w:p>
        </w:tc>
      </w:tr>
      <w:tr w14:paraId="4B5B48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FB882C9">
            <w:pPr>
              <w:pStyle w:val="40"/>
              <w:jc w:val="center"/>
              <w:rPr>
                <w:rFonts w:hint="eastAsia"/>
              </w:rPr>
            </w:pPr>
            <w:r>
              <w:t>10</w:t>
            </w:r>
          </w:p>
        </w:tc>
        <w:tc>
          <w:tcPr>
            <w:tcW w:w="1720" w:type="dxa"/>
            <w:vAlign w:val="center"/>
          </w:tcPr>
          <w:p w14:paraId="4DFAA7FD">
            <w:pPr>
              <w:pStyle w:val="40"/>
              <w:rPr>
                <w:rFonts w:hint="eastAsia"/>
              </w:rPr>
            </w:pPr>
            <w:r>
              <w:rPr>
                <w:rFonts w:hint="eastAsia"/>
              </w:rPr>
              <w:t>中标后分包</w:t>
            </w:r>
          </w:p>
        </w:tc>
        <w:tc>
          <w:tcPr>
            <w:tcW w:w="5841" w:type="dxa"/>
            <w:vAlign w:val="center"/>
          </w:tcPr>
          <w:p w14:paraId="7B6CFC6A">
            <w:pPr>
              <w:pStyle w:val="40"/>
              <w:rPr>
                <w:rFonts w:hint="eastAsia"/>
              </w:rPr>
            </w:pPr>
            <w:r>
              <w:rPr>
                <w:rFonts w:ascii="Wingdings" w:hAnsi="Wingdings"/>
              </w:rPr>
              <w:t>þ</w:t>
            </w:r>
            <w:r>
              <w:rPr>
                <w:rFonts w:hint="eastAsia"/>
              </w:rPr>
              <w:t>不允许</w:t>
            </w:r>
          </w:p>
          <w:p w14:paraId="039227FB">
            <w:pPr>
              <w:pStyle w:val="40"/>
              <w:rPr>
                <w:rFonts w:hint="eastAsia"/>
              </w:rPr>
            </w:pPr>
            <w:r>
              <w:rPr>
                <w:rFonts w:ascii="Wingdings" w:hAnsi="Wingdings"/>
              </w:rPr>
              <w:t>¨</w:t>
            </w:r>
            <w:r>
              <w:rPr>
                <w:rFonts w:hint="eastAsia"/>
              </w:rPr>
              <w:t>允许，分包内容要求：</w:t>
            </w:r>
          </w:p>
          <w:p w14:paraId="2A05D2A5">
            <w:pPr>
              <w:pStyle w:val="40"/>
              <w:ind w:firstLine="480" w:firstLineChars="200"/>
              <w:rPr>
                <w:rFonts w:hint="eastAsia"/>
              </w:rPr>
            </w:pPr>
            <w:r>
              <w:rPr>
                <w:rFonts w:hint="eastAsia"/>
              </w:rPr>
              <w:t>仅允许对本项目的非主体、非关键性工作进行分包。</w:t>
            </w:r>
          </w:p>
          <w:p w14:paraId="5EE5FA9D">
            <w:pPr>
              <w:pStyle w:val="40"/>
              <w:ind w:firstLine="480" w:firstLineChars="200"/>
              <w:rPr>
                <w:rFonts w:hint="eastAsia"/>
              </w:rPr>
            </w:pPr>
            <w:r>
              <w:rPr>
                <w:rFonts w:hint="eastAsia"/>
              </w:rPr>
              <w:t>分包金额要求：</w:t>
            </w:r>
            <w:r>
              <w:rPr>
                <w:rFonts w:hint="eastAsia"/>
                <w:u w:val="single"/>
              </w:rPr>
              <w:t xml:space="preserve"> </w:t>
            </w:r>
            <w:r>
              <w:rPr>
                <w:u w:val="single"/>
              </w:rPr>
              <w:t xml:space="preserve">          </w:t>
            </w:r>
            <w:r>
              <w:rPr>
                <w:rFonts w:hint="eastAsia"/>
              </w:rPr>
              <w:t>。</w:t>
            </w:r>
          </w:p>
          <w:p w14:paraId="1CA2882B">
            <w:pPr>
              <w:pStyle w:val="40"/>
              <w:rPr>
                <w:rFonts w:hint="eastAsia"/>
              </w:rPr>
            </w:pPr>
            <w:r>
              <w:rPr>
                <w:rFonts w:hint="eastAsia"/>
              </w:rPr>
              <w:t>分包人资质要求：</w:t>
            </w:r>
            <w:r>
              <w:rPr>
                <w:rFonts w:hint="eastAsia"/>
                <w:u w:val="single"/>
              </w:rPr>
              <w:t xml:space="preserve"> </w:t>
            </w:r>
            <w:r>
              <w:rPr>
                <w:u w:val="single"/>
              </w:rPr>
              <w:t xml:space="preserve">          </w:t>
            </w:r>
            <w:r>
              <w:rPr>
                <w:rFonts w:hint="eastAsia"/>
              </w:rPr>
              <w:t>。</w:t>
            </w:r>
          </w:p>
        </w:tc>
      </w:tr>
      <w:tr w14:paraId="6F7925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44023F3">
            <w:pPr>
              <w:pStyle w:val="40"/>
              <w:jc w:val="center"/>
              <w:rPr>
                <w:rFonts w:hint="eastAsia"/>
              </w:rPr>
            </w:pPr>
            <w:r>
              <w:rPr>
                <w:rFonts w:hint="eastAsia"/>
              </w:rPr>
              <w:t>1</w:t>
            </w:r>
            <w:r>
              <w:t>1.5</w:t>
            </w:r>
          </w:p>
        </w:tc>
        <w:tc>
          <w:tcPr>
            <w:tcW w:w="1720" w:type="dxa"/>
            <w:vAlign w:val="center"/>
          </w:tcPr>
          <w:p w14:paraId="5830E25B">
            <w:pPr>
              <w:pStyle w:val="40"/>
              <w:rPr>
                <w:rFonts w:hint="eastAsia"/>
              </w:rPr>
            </w:pPr>
            <w:r>
              <w:rPr>
                <w:rFonts w:hint="eastAsia"/>
              </w:rPr>
              <w:t>电子交易系统咨询</w:t>
            </w:r>
          </w:p>
        </w:tc>
        <w:tc>
          <w:tcPr>
            <w:tcW w:w="5841" w:type="dxa"/>
            <w:vAlign w:val="center"/>
          </w:tcPr>
          <w:p w14:paraId="1A3F75B1">
            <w:pPr>
              <w:pStyle w:val="40"/>
              <w:rPr>
                <w:rFonts w:hint="eastAsia"/>
              </w:rPr>
            </w:pPr>
            <w:r>
              <w:rPr>
                <w:rFonts w:hint="eastAsia"/>
                <w:szCs w:val="24"/>
              </w:rPr>
              <w:t>如有问题，应当在提交投标文件截止时间</w:t>
            </w:r>
            <w:r>
              <w:rPr>
                <w:b/>
                <w:szCs w:val="24"/>
              </w:rPr>
              <w:t>24</w:t>
            </w:r>
            <w:r>
              <w:rPr>
                <w:rFonts w:hint="eastAsia"/>
                <w:b/>
                <w:szCs w:val="24"/>
              </w:rPr>
              <w:t>小时前</w:t>
            </w:r>
            <w:r>
              <w:rPr>
                <w:rFonts w:hint="eastAsia"/>
                <w:bCs/>
                <w:szCs w:val="24"/>
              </w:rPr>
              <w:t>咨询供应商客户端</w:t>
            </w:r>
            <w:r>
              <w:rPr>
                <w:rFonts w:hint="eastAsia"/>
                <w:bCs/>
              </w:rPr>
              <w:t>或政府采购交易系统。</w:t>
            </w:r>
          </w:p>
        </w:tc>
      </w:tr>
      <w:tr w14:paraId="042178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72A6217">
            <w:pPr>
              <w:pStyle w:val="40"/>
              <w:jc w:val="center"/>
              <w:rPr>
                <w:rFonts w:hint="eastAsia"/>
              </w:rPr>
            </w:pPr>
            <w:r>
              <w:rPr>
                <w:rFonts w:hint="eastAsia"/>
              </w:rPr>
              <w:t>1</w:t>
            </w:r>
            <w:r>
              <w:t>1.6</w:t>
            </w:r>
          </w:p>
        </w:tc>
        <w:tc>
          <w:tcPr>
            <w:tcW w:w="1720" w:type="dxa"/>
            <w:vAlign w:val="center"/>
          </w:tcPr>
          <w:p w14:paraId="6891019C">
            <w:pPr>
              <w:pStyle w:val="40"/>
              <w:rPr>
                <w:rFonts w:hint="eastAsia"/>
              </w:rPr>
            </w:pPr>
            <w:r>
              <w:rPr>
                <w:rFonts w:hint="eastAsia"/>
              </w:rPr>
              <w:t>政府采购交易系统</w:t>
            </w:r>
            <w:r>
              <w:t>联系方式</w:t>
            </w:r>
          </w:p>
        </w:tc>
        <w:tc>
          <w:tcPr>
            <w:tcW w:w="5841" w:type="dxa"/>
            <w:vAlign w:val="center"/>
          </w:tcPr>
          <w:p w14:paraId="35E1DDBB">
            <w:pPr>
              <w:pStyle w:val="40"/>
              <w:rPr>
                <w:rFonts w:hint="eastAsia"/>
              </w:rPr>
            </w:pPr>
            <w:r>
              <w:rPr>
                <w:rFonts w:hint="eastAsia"/>
              </w:rPr>
              <w:t>联系人：</w:t>
            </w:r>
            <w:r>
              <w:rPr>
                <w:rFonts w:hint="eastAsia"/>
                <w:u w:val="single"/>
              </w:rPr>
              <w:t>布络软件客服</w:t>
            </w:r>
            <w:r>
              <w:rPr>
                <w:rFonts w:hint="eastAsia"/>
              </w:rPr>
              <w:t>。</w:t>
            </w:r>
          </w:p>
          <w:p w14:paraId="2953CDCB">
            <w:pPr>
              <w:pStyle w:val="40"/>
              <w:rPr>
                <w:rFonts w:hint="eastAsia"/>
              </w:rPr>
            </w:pPr>
            <w:r>
              <w:rPr>
                <w:rFonts w:hint="eastAsia"/>
              </w:rPr>
              <w:t>联系电话：</w:t>
            </w:r>
            <w:r>
              <w:rPr>
                <w:rFonts w:hint="eastAsia"/>
                <w:u w:val="single"/>
              </w:rPr>
              <w:t>400-088-5358</w:t>
            </w:r>
            <w:r>
              <w:rPr>
                <w:rFonts w:hint="eastAsia"/>
              </w:rPr>
              <w:t>。</w:t>
            </w:r>
          </w:p>
        </w:tc>
      </w:tr>
      <w:tr w14:paraId="392E3B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A5432E3">
            <w:pPr>
              <w:pStyle w:val="40"/>
              <w:jc w:val="center"/>
              <w:rPr>
                <w:rFonts w:hint="eastAsia"/>
              </w:rPr>
            </w:pPr>
            <w:r>
              <w:t>13.1</w:t>
            </w:r>
          </w:p>
        </w:tc>
        <w:tc>
          <w:tcPr>
            <w:tcW w:w="1720" w:type="dxa"/>
            <w:vAlign w:val="center"/>
          </w:tcPr>
          <w:p w14:paraId="07AC612F">
            <w:pPr>
              <w:pStyle w:val="40"/>
              <w:rPr>
                <w:rFonts w:hint="eastAsia"/>
              </w:rPr>
            </w:pPr>
            <w:r>
              <w:rPr>
                <w:rFonts w:hint="eastAsia"/>
              </w:rPr>
              <w:t>提出询问方式</w:t>
            </w:r>
          </w:p>
        </w:tc>
        <w:tc>
          <w:tcPr>
            <w:tcW w:w="5841" w:type="dxa"/>
            <w:vAlign w:val="center"/>
          </w:tcPr>
          <w:p w14:paraId="592FCC3D">
            <w:pPr>
              <w:pStyle w:val="40"/>
              <w:rPr>
                <w:rFonts w:hint="eastAsia"/>
              </w:rPr>
            </w:pPr>
            <w:r>
              <w:rPr>
                <w:rFonts w:hint="eastAsia"/>
              </w:rPr>
              <w:t>提出询问方式：</w:t>
            </w:r>
            <w:r>
              <w:t xml:space="preserve"> </w:t>
            </w:r>
          </w:p>
          <w:p w14:paraId="1DCC8C30">
            <w:pPr>
              <w:pStyle w:val="40"/>
              <w:ind w:firstLine="480" w:firstLineChars="200"/>
              <w:rPr>
                <w:rFonts w:hint="eastAsia"/>
              </w:rPr>
            </w:pPr>
            <w:r>
              <w:rPr>
                <w:rFonts w:hint="eastAsia"/>
              </w:rPr>
              <w:t>在供应商客户端中按照格式填写询问函，并在生成询问函后加盖电子印章提交。</w:t>
            </w:r>
          </w:p>
          <w:p w14:paraId="0D91ECDF">
            <w:pPr>
              <w:pStyle w:val="40"/>
              <w:rPr>
                <w:rFonts w:hint="eastAsia"/>
              </w:rPr>
            </w:pPr>
            <w:r>
              <w:rPr>
                <w:rFonts w:hint="eastAsia"/>
              </w:rPr>
              <w:t>其他询问方式：</w:t>
            </w:r>
          </w:p>
          <w:p w14:paraId="5B33A720">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咸宁市公共资源交易中心：0715-8126378</w:t>
            </w:r>
          </w:p>
          <w:p w14:paraId="48B72D42">
            <w:pPr>
              <w:pStyle w:val="40"/>
              <w:rPr>
                <w:rFonts w:hint="eastAsia"/>
              </w:rPr>
            </w:pPr>
            <w:r>
              <w:rPr>
                <w:rFonts w:hint="eastAsia"/>
                <w:color w:val="000000" w:themeColor="text1"/>
                <w:highlight w:val="none"/>
                <w14:textFill>
                  <w14:solidFill>
                    <w14:schemeClr w14:val="tx1"/>
                  </w14:solidFill>
                </w14:textFill>
              </w:rPr>
              <w:t>咸宁市财政局：0715-8131167。</w:t>
            </w:r>
          </w:p>
        </w:tc>
      </w:tr>
      <w:tr w14:paraId="31F927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251FC29">
            <w:pPr>
              <w:pStyle w:val="40"/>
              <w:jc w:val="center"/>
              <w:rPr>
                <w:rFonts w:hint="eastAsia"/>
              </w:rPr>
            </w:pPr>
            <w:r>
              <w:t>15.2</w:t>
            </w:r>
          </w:p>
        </w:tc>
        <w:tc>
          <w:tcPr>
            <w:tcW w:w="1720" w:type="dxa"/>
            <w:vAlign w:val="center"/>
          </w:tcPr>
          <w:p w14:paraId="013AF74B">
            <w:pPr>
              <w:pStyle w:val="40"/>
              <w:rPr>
                <w:rFonts w:hint="eastAsia"/>
              </w:rPr>
            </w:pPr>
            <w:r>
              <w:rPr>
                <w:rFonts w:hint="eastAsia"/>
              </w:rPr>
              <w:t>报价方式</w:t>
            </w:r>
          </w:p>
        </w:tc>
        <w:tc>
          <w:tcPr>
            <w:tcW w:w="5841" w:type="dxa"/>
            <w:vAlign w:val="center"/>
          </w:tcPr>
          <w:p w14:paraId="4F9A3595">
            <w:pPr>
              <w:pStyle w:val="40"/>
              <w:rPr>
                <w:rFonts w:hint="eastAsia"/>
              </w:rPr>
            </w:pPr>
            <w:r>
              <w:rPr>
                <w:rFonts w:hint="eastAsia"/>
              </w:rPr>
              <w:t>报价方式：</w:t>
            </w:r>
          </w:p>
          <w:p w14:paraId="637B905D">
            <w:pPr>
              <w:pStyle w:val="40"/>
              <w:ind w:firstLine="480" w:firstLineChars="200"/>
              <w:rPr>
                <w:rFonts w:hint="eastAsia"/>
              </w:rPr>
            </w:pPr>
            <w:r>
              <w:rPr>
                <w:rFonts w:hint="eastAsia"/>
              </w:rPr>
              <w:t>在供应商客户端中按照招标文件要求填写报价。</w:t>
            </w:r>
          </w:p>
        </w:tc>
      </w:tr>
      <w:tr w14:paraId="7B9383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1CCA25A">
            <w:pPr>
              <w:pStyle w:val="40"/>
              <w:jc w:val="center"/>
              <w:rPr>
                <w:rFonts w:hint="eastAsia"/>
              </w:rPr>
            </w:pPr>
            <w:r>
              <w:t>15.6</w:t>
            </w:r>
          </w:p>
        </w:tc>
        <w:tc>
          <w:tcPr>
            <w:tcW w:w="1720" w:type="dxa"/>
            <w:vAlign w:val="center"/>
          </w:tcPr>
          <w:p w14:paraId="4CC2AC84">
            <w:pPr>
              <w:pStyle w:val="40"/>
              <w:rPr>
                <w:rFonts w:hint="eastAsia"/>
              </w:rPr>
            </w:pPr>
            <w:r>
              <w:rPr>
                <w:rFonts w:hint="eastAsia"/>
              </w:rPr>
              <w:t>最高限价</w:t>
            </w:r>
          </w:p>
        </w:tc>
        <w:tc>
          <w:tcPr>
            <w:tcW w:w="5841" w:type="dxa"/>
            <w:vAlign w:val="center"/>
          </w:tcPr>
          <w:p w14:paraId="4E4AAFDD">
            <w:pPr>
              <w:pStyle w:val="40"/>
              <w:rPr>
                <w:rFonts w:hint="eastAsia"/>
              </w:rPr>
            </w:pPr>
            <w:r>
              <w:rPr>
                <w:rFonts w:hint="eastAsia"/>
              </w:rPr>
              <w:t>详见第一章“投标邀请”</w:t>
            </w:r>
          </w:p>
        </w:tc>
      </w:tr>
      <w:tr w14:paraId="4D474D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1DD15EC">
            <w:pPr>
              <w:pStyle w:val="40"/>
              <w:jc w:val="center"/>
              <w:rPr>
                <w:rFonts w:hint="eastAsia"/>
              </w:rPr>
            </w:pPr>
            <w:r>
              <w:t>16.1</w:t>
            </w:r>
          </w:p>
        </w:tc>
        <w:tc>
          <w:tcPr>
            <w:tcW w:w="1720" w:type="dxa"/>
            <w:vAlign w:val="center"/>
          </w:tcPr>
          <w:p w14:paraId="5E1F0BF4">
            <w:pPr>
              <w:pStyle w:val="40"/>
              <w:rPr>
                <w:rFonts w:hint="eastAsia"/>
              </w:rPr>
            </w:pPr>
            <w:r>
              <w:rPr>
                <w:rFonts w:hint="eastAsia"/>
              </w:rPr>
              <w:t>投标有效期</w:t>
            </w:r>
          </w:p>
        </w:tc>
        <w:tc>
          <w:tcPr>
            <w:tcW w:w="5841" w:type="dxa"/>
            <w:vAlign w:val="center"/>
          </w:tcPr>
          <w:p w14:paraId="6EF79A37">
            <w:pPr>
              <w:pStyle w:val="40"/>
              <w:rPr>
                <w:rFonts w:hint="eastAsia"/>
              </w:rPr>
            </w:pPr>
            <w:bookmarkStart w:id="130" w:name="hbzc_第二章_xywjyxq_s_响应文件有效期_30_34_r_y"/>
            <w:r>
              <w:rPr>
                <w:rFonts w:hint="eastAsia"/>
              </w:rPr>
              <w:t>投标提交截止日期后90日历日</w:t>
            </w:r>
            <w:bookmarkEnd w:id="130"/>
          </w:p>
        </w:tc>
      </w:tr>
      <w:tr w14:paraId="3E5000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FDD2157">
            <w:pPr>
              <w:pStyle w:val="40"/>
              <w:jc w:val="center"/>
              <w:rPr>
                <w:rFonts w:hint="eastAsia"/>
              </w:rPr>
            </w:pPr>
            <w:r>
              <w:t>19.1</w:t>
            </w:r>
          </w:p>
        </w:tc>
        <w:tc>
          <w:tcPr>
            <w:tcW w:w="1720" w:type="dxa"/>
            <w:vAlign w:val="center"/>
          </w:tcPr>
          <w:p w14:paraId="194BAFE4">
            <w:pPr>
              <w:pStyle w:val="40"/>
              <w:rPr>
                <w:rFonts w:hint="eastAsia"/>
              </w:rPr>
            </w:pPr>
            <w:r>
              <w:rPr>
                <w:rFonts w:hint="eastAsia"/>
              </w:rPr>
              <w:t>投标截止时间</w:t>
            </w:r>
          </w:p>
        </w:tc>
        <w:tc>
          <w:tcPr>
            <w:tcW w:w="5841" w:type="dxa"/>
            <w:vAlign w:val="center"/>
          </w:tcPr>
          <w:p w14:paraId="222FAA53">
            <w:pPr>
              <w:pStyle w:val="40"/>
              <w:rPr>
                <w:rFonts w:hint="eastAsia"/>
              </w:rPr>
            </w:pPr>
            <w:r>
              <w:rPr>
                <w:rFonts w:hint="eastAsia"/>
              </w:rPr>
              <w:t>详见第一章“投标邀请”。</w:t>
            </w:r>
          </w:p>
        </w:tc>
      </w:tr>
      <w:tr w14:paraId="6C8AA8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A1B57E7">
            <w:pPr>
              <w:pStyle w:val="40"/>
              <w:jc w:val="center"/>
              <w:rPr>
                <w:rFonts w:hint="eastAsia"/>
              </w:rPr>
            </w:pPr>
            <w:r>
              <w:t>19.2</w:t>
            </w:r>
          </w:p>
        </w:tc>
        <w:tc>
          <w:tcPr>
            <w:tcW w:w="1720" w:type="dxa"/>
            <w:vAlign w:val="center"/>
          </w:tcPr>
          <w:p w14:paraId="046F05B1">
            <w:pPr>
              <w:pStyle w:val="40"/>
              <w:rPr>
                <w:rFonts w:hint="eastAsia"/>
              </w:rPr>
            </w:pPr>
            <w:r>
              <w:rPr>
                <w:rFonts w:hint="eastAsia"/>
              </w:rPr>
              <w:t>递交投标文件地点</w:t>
            </w:r>
          </w:p>
        </w:tc>
        <w:tc>
          <w:tcPr>
            <w:tcW w:w="5841" w:type="dxa"/>
            <w:vAlign w:val="center"/>
          </w:tcPr>
          <w:p w14:paraId="4A6A1F2C">
            <w:pPr>
              <w:pStyle w:val="40"/>
              <w:rPr>
                <w:rFonts w:hint="eastAsia"/>
              </w:rPr>
            </w:pPr>
            <w:r>
              <w:rPr>
                <w:rFonts w:hint="eastAsia"/>
              </w:rPr>
              <w:t>详见第一章“投标邀请”。</w:t>
            </w:r>
          </w:p>
        </w:tc>
      </w:tr>
      <w:tr w14:paraId="321BF5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05A8F1E">
            <w:pPr>
              <w:pStyle w:val="40"/>
              <w:jc w:val="center"/>
              <w:rPr>
                <w:rFonts w:hint="eastAsia"/>
              </w:rPr>
            </w:pPr>
            <w:r>
              <w:t>22.1</w:t>
            </w:r>
          </w:p>
        </w:tc>
        <w:tc>
          <w:tcPr>
            <w:tcW w:w="1720" w:type="dxa"/>
            <w:vAlign w:val="center"/>
          </w:tcPr>
          <w:p w14:paraId="53911DFA">
            <w:pPr>
              <w:pStyle w:val="40"/>
              <w:rPr>
                <w:rFonts w:hint="eastAsia"/>
              </w:rPr>
            </w:pPr>
            <w:r>
              <w:rPr>
                <w:rFonts w:hint="eastAsia"/>
              </w:rPr>
              <w:t>实物样品</w:t>
            </w:r>
          </w:p>
        </w:tc>
        <w:tc>
          <w:tcPr>
            <w:tcW w:w="5841" w:type="dxa"/>
            <w:vAlign w:val="center"/>
          </w:tcPr>
          <w:p w14:paraId="4B49B319">
            <w:pPr>
              <w:pStyle w:val="40"/>
              <w:rPr>
                <w:rFonts w:hint="eastAsia"/>
              </w:rPr>
            </w:pPr>
            <w:r>
              <w:rPr>
                <w:rFonts w:hint="eastAsia"/>
              </w:rPr>
              <w:t xml:space="preserve">不提供 </w:t>
            </w:r>
          </w:p>
        </w:tc>
      </w:tr>
      <w:tr w14:paraId="774A0F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03E3F0E">
            <w:pPr>
              <w:pStyle w:val="40"/>
              <w:jc w:val="center"/>
              <w:rPr>
                <w:rFonts w:hint="eastAsia"/>
              </w:rPr>
            </w:pPr>
            <w:r>
              <w:t>23.1</w:t>
            </w:r>
          </w:p>
        </w:tc>
        <w:tc>
          <w:tcPr>
            <w:tcW w:w="1720" w:type="dxa"/>
            <w:vAlign w:val="center"/>
          </w:tcPr>
          <w:p w14:paraId="0907D228">
            <w:pPr>
              <w:pStyle w:val="40"/>
              <w:rPr>
                <w:rFonts w:hint="eastAsia"/>
              </w:rPr>
            </w:pPr>
            <w:r>
              <w:rPr>
                <w:rFonts w:hint="eastAsia"/>
              </w:rPr>
              <w:t>项目演示</w:t>
            </w:r>
          </w:p>
        </w:tc>
        <w:tc>
          <w:tcPr>
            <w:tcW w:w="5841" w:type="dxa"/>
            <w:vAlign w:val="center"/>
          </w:tcPr>
          <w:p w14:paraId="0D765C81">
            <w:pPr>
              <w:pStyle w:val="40"/>
              <w:rPr>
                <w:rFonts w:hint="eastAsia"/>
              </w:rPr>
            </w:pPr>
            <w:r>
              <w:rPr>
                <w:rFonts w:ascii="Wingdings" w:hAnsi="Wingdings"/>
              </w:rPr>
              <w:t>þ</w:t>
            </w:r>
            <w:r>
              <w:rPr>
                <w:rFonts w:hint="eastAsia"/>
              </w:rPr>
              <w:t>不进行</w:t>
            </w:r>
          </w:p>
          <w:p w14:paraId="3CF8E2D0">
            <w:pPr>
              <w:pStyle w:val="40"/>
              <w:rPr>
                <w:rFonts w:hint="eastAsia"/>
              </w:rPr>
            </w:pPr>
            <w:r>
              <w:rPr>
                <w:rFonts w:ascii="Wingdings" w:hAnsi="Wingdings"/>
              </w:rPr>
              <w:t>¨</w:t>
            </w:r>
            <w:r>
              <w:rPr>
                <w:rFonts w:hint="eastAsia"/>
              </w:rPr>
              <w:t>进行，现场演示/远程线上演示</w:t>
            </w:r>
          </w:p>
          <w:p w14:paraId="1F265C6B">
            <w:pPr>
              <w:pStyle w:val="40"/>
              <w:rPr>
                <w:rFonts w:hint="eastAsia"/>
              </w:rPr>
            </w:pPr>
            <w:r>
              <w:t>1.</w:t>
            </w:r>
            <w:r>
              <w:rPr>
                <w:rFonts w:hint="eastAsia"/>
              </w:rPr>
              <w:t>演示时间不得超过</w:t>
            </w:r>
            <w:r>
              <w:rPr>
                <w:rFonts w:hint="eastAsia"/>
                <w:u w:val="single"/>
              </w:rPr>
              <w:t xml:space="preserve">   </w:t>
            </w:r>
            <w:r>
              <w:rPr>
                <w:rFonts w:hint="eastAsia"/>
              </w:rPr>
              <w:t>分钟；</w:t>
            </w:r>
          </w:p>
          <w:p w14:paraId="7E1B4E05">
            <w:pPr>
              <w:pStyle w:val="40"/>
              <w:rPr>
                <w:rFonts w:hint="eastAsia"/>
              </w:rPr>
            </w:pPr>
            <w:r>
              <w:t>2.</w:t>
            </w:r>
            <w:r>
              <w:rPr>
                <w:rFonts w:hint="eastAsia"/>
              </w:rPr>
              <w:t>进行远程线上演示的，投标人应提前自行准备好演示的软硬配置环境和网络环境，做好演示的各项准备工作。因投标人自身原因无法演示或者演示效果不理想的，导致的后果由投标人自行承担；</w:t>
            </w:r>
          </w:p>
          <w:p w14:paraId="36E45BCD">
            <w:pPr>
              <w:pStyle w:val="40"/>
              <w:rPr>
                <w:rFonts w:hint="eastAsia"/>
              </w:rPr>
            </w:pPr>
            <w:r>
              <w:t>3.</w:t>
            </w:r>
            <w:r>
              <w:rPr>
                <w:rFonts w:hint="eastAsia"/>
              </w:rPr>
              <w:t>进行现场演示的，演示人员不得超过</w:t>
            </w:r>
            <w:r>
              <w:rPr>
                <w:rFonts w:hint="eastAsia"/>
                <w:u w:val="single"/>
              </w:rPr>
              <w:t>3</w:t>
            </w:r>
            <w:r>
              <w:rPr>
                <w:rFonts w:hint="eastAsia"/>
              </w:rPr>
              <w:t>人，演示现场提供</w:t>
            </w:r>
            <w:r>
              <w:rPr>
                <w:rFonts w:hint="eastAsia"/>
                <w:u w:val="single"/>
              </w:rPr>
              <w:t xml:space="preserve">       </w:t>
            </w:r>
            <w:r>
              <w:rPr>
                <w:rFonts w:hint="eastAsia"/>
              </w:rPr>
              <w:t>。</w:t>
            </w:r>
          </w:p>
        </w:tc>
      </w:tr>
      <w:tr w14:paraId="3BB882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52D0998">
            <w:pPr>
              <w:pStyle w:val="40"/>
              <w:jc w:val="center"/>
              <w:rPr>
                <w:rFonts w:hint="eastAsia"/>
              </w:rPr>
            </w:pPr>
            <w:r>
              <w:t>24.1</w:t>
            </w:r>
          </w:p>
        </w:tc>
        <w:tc>
          <w:tcPr>
            <w:tcW w:w="1720" w:type="dxa"/>
            <w:vAlign w:val="center"/>
          </w:tcPr>
          <w:p w14:paraId="633A83CD">
            <w:pPr>
              <w:pStyle w:val="40"/>
              <w:rPr>
                <w:rFonts w:hint="eastAsia"/>
              </w:rPr>
            </w:pPr>
            <w:r>
              <w:rPr>
                <w:rFonts w:hint="eastAsia"/>
              </w:rPr>
              <w:t>远程开标会议环境准备</w:t>
            </w:r>
          </w:p>
        </w:tc>
        <w:tc>
          <w:tcPr>
            <w:tcW w:w="5841" w:type="dxa"/>
            <w:vAlign w:val="center"/>
          </w:tcPr>
          <w:p w14:paraId="453AA57D">
            <w:pPr>
              <w:pStyle w:val="40"/>
              <w:rPr>
                <w:rFonts w:hint="eastAsia"/>
              </w:rPr>
            </w:pPr>
            <w:r>
              <w:rPr>
                <w:rFonts w:hint="eastAsia"/>
              </w:rPr>
              <w:t>远程开标会议环境要求：</w:t>
            </w:r>
            <w:r>
              <w:rPr>
                <w:rFonts w:hint="eastAsia"/>
                <w:color w:val="FF0000"/>
                <w:u w:val="single"/>
              </w:rPr>
              <w:t>操作系统支持 win7，win10，win11；浏览器支持Chrome，edge，360极速模式，不支持IE或者360兼容模式。须提前安装湖北政采证书签章助手，建议使用制作投标响应文件的电脑解密</w:t>
            </w:r>
            <w:r>
              <w:rPr>
                <w:rFonts w:hint="eastAsia"/>
              </w:rPr>
              <w:t>。</w:t>
            </w:r>
          </w:p>
          <w:p w14:paraId="434A8357">
            <w:pPr>
              <w:pStyle w:val="40"/>
              <w:rPr>
                <w:rFonts w:hint="eastAsia"/>
              </w:rPr>
            </w:pPr>
            <w:r>
              <w:rPr>
                <w:rFonts w:hint="eastAsia"/>
              </w:rPr>
              <w:t>操作说明：</w:t>
            </w:r>
            <w:r>
              <w:rPr>
                <w:rFonts w:hint="eastAsia"/>
                <w:color w:val="FF0000"/>
                <w:u w:val="single"/>
              </w:rPr>
              <w:t>详见操作手册，操作手册下载链接：</w:t>
            </w:r>
            <w:r>
              <w:rPr>
                <w:rFonts w:hint="eastAsia"/>
                <w:color w:val="FF0000"/>
                <w:u w:val="single"/>
              </w:rPr>
              <w:fldChar w:fldCharType="begin"/>
            </w:r>
            <w:r>
              <w:rPr>
                <w:rFonts w:hint="eastAsia"/>
                <w:color w:val="FF0000"/>
                <w:u w:val="single"/>
              </w:rPr>
              <w:instrText xml:space="preserve"> HYPERLINK "https://mem.bossbolo.com/supperClient/%E4%BE%9B%E5%BA%94%E5%95%86%E6%8A%95%E6%A0%87%E5%AE%A2%E6%88%B7%E7%AB%AF%E4%BD%BF%E7%94%A8%E6%89%8B%E5%86%8C.pdf。" </w:instrText>
            </w:r>
            <w:r>
              <w:rPr>
                <w:rFonts w:hint="eastAsia"/>
                <w:color w:val="FF0000"/>
                <w:u w:val="single"/>
              </w:rPr>
              <w:fldChar w:fldCharType="separate"/>
            </w:r>
            <w:r>
              <w:rPr>
                <w:rStyle w:val="26"/>
                <w:rFonts w:hint="eastAsia"/>
              </w:rPr>
              <w:t>https://mem.bossbolo.com/supperClient/%E4%BE%9B%E5%BA%94%E5%95%86%E6%8A%95%E6%A0%87%E5%AE%A2%E6%88%B7%E7%AB%AF%E4%BD%BF%E7%94%A8%E6%89%8B%E5%86%8C.pdf。</w:t>
            </w:r>
            <w:r>
              <w:rPr>
                <w:rFonts w:hint="eastAsia"/>
                <w:color w:val="FF0000"/>
                <w:u w:val="single"/>
              </w:rPr>
              <w:fldChar w:fldCharType="end"/>
            </w:r>
          </w:p>
          <w:p w14:paraId="156470D3">
            <w:pPr>
              <w:pStyle w:val="40"/>
              <w:rPr>
                <w:rFonts w:hint="eastAsia"/>
              </w:rPr>
            </w:pPr>
            <w:r>
              <w:rPr>
                <w:rFonts w:hint="eastAsia"/>
              </w:rPr>
              <w:t>其他要求：响应文件解密，必须使用加密时所使用的 CA 证书。</w:t>
            </w:r>
          </w:p>
        </w:tc>
      </w:tr>
      <w:tr w14:paraId="2E9A31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F350782">
            <w:pPr>
              <w:pStyle w:val="40"/>
              <w:jc w:val="center"/>
              <w:rPr>
                <w:rFonts w:hint="eastAsia"/>
              </w:rPr>
            </w:pPr>
            <w:r>
              <w:t>25.1</w:t>
            </w:r>
          </w:p>
        </w:tc>
        <w:tc>
          <w:tcPr>
            <w:tcW w:w="1720" w:type="dxa"/>
            <w:vAlign w:val="center"/>
          </w:tcPr>
          <w:p w14:paraId="4FCB0F39">
            <w:pPr>
              <w:pStyle w:val="40"/>
              <w:rPr>
                <w:rFonts w:hint="eastAsia"/>
              </w:rPr>
            </w:pPr>
            <w:r>
              <w:rPr>
                <w:rFonts w:hint="eastAsia"/>
              </w:rPr>
              <w:t>开标时间和地点</w:t>
            </w:r>
          </w:p>
        </w:tc>
        <w:tc>
          <w:tcPr>
            <w:tcW w:w="5841" w:type="dxa"/>
            <w:vAlign w:val="center"/>
          </w:tcPr>
          <w:p w14:paraId="31A094A7">
            <w:pPr>
              <w:pStyle w:val="40"/>
              <w:rPr>
                <w:rFonts w:hint="eastAsia"/>
              </w:rPr>
            </w:pPr>
            <w:r>
              <w:rPr>
                <w:rFonts w:hint="eastAsia"/>
              </w:rPr>
              <w:t>详见第一章“投标邀请”。</w:t>
            </w:r>
          </w:p>
        </w:tc>
      </w:tr>
      <w:tr w14:paraId="58C900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4EE18E1">
            <w:pPr>
              <w:pStyle w:val="40"/>
              <w:jc w:val="center"/>
              <w:rPr>
                <w:rFonts w:hint="eastAsia"/>
              </w:rPr>
            </w:pPr>
            <w:r>
              <w:t>26.3</w:t>
            </w:r>
          </w:p>
        </w:tc>
        <w:tc>
          <w:tcPr>
            <w:tcW w:w="1720" w:type="dxa"/>
            <w:vAlign w:val="center"/>
          </w:tcPr>
          <w:p w14:paraId="545DAECC">
            <w:pPr>
              <w:pStyle w:val="40"/>
              <w:rPr>
                <w:rFonts w:hint="eastAsia"/>
              </w:rPr>
            </w:pPr>
            <w:r>
              <w:rPr>
                <w:rFonts w:hint="eastAsia"/>
              </w:rPr>
              <w:t>解密投标文件的时限</w:t>
            </w:r>
          </w:p>
        </w:tc>
        <w:tc>
          <w:tcPr>
            <w:tcW w:w="5841" w:type="dxa"/>
            <w:vAlign w:val="center"/>
          </w:tcPr>
          <w:p w14:paraId="0807AD5C">
            <w:pPr>
              <w:pStyle w:val="40"/>
              <w:rPr>
                <w:rFonts w:hint="eastAsia"/>
              </w:rPr>
            </w:pPr>
            <w:r>
              <w:rPr>
                <w:rFonts w:hint="eastAsia"/>
                <w:u w:val="single"/>
              </w:rPr>
              <w:t>30</w:t>
            </w:r>
            <w:r>
              <w:rPr>
                <w:rFonts w:hint="eastAsia"/>
              </w:rPr>
              <w:t>分钟，若遇到系统异常情况，采购代理机构须经监督人员同意后可延长解密时间。</w:t>
            </w:r>
          </w:p>
        </w:tc>
      </w:tr>
      <w:tr w14:paraId="545CC5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6FC4287">
            <w:pPr>
              <w:pStyle w:val="40"/>
              <w:jc w:val="center"/>
              <w:rPr>
                <w:rFonts w:hint="eastAsia"/>
              </w:rPr>
            </w:pPr>
            <w:r>
              <w:t>30.2</w:t>
            </w:r>
          </w:p>
        </w:tc>
        <w:tc>
          <w:tcPr>
            <w:tcW w:w="1720" w:type="dxa"/>
            <w:vAlign w:val="center"/>
          </w:tcPr>
          <w:p w14:paraId="0D97ABDE">
            <w:pPr>
              <w:pStyle w:val="40"/>
              <w:rPr>
                <w:rFonts w:hint="eastAsia"/>
              </w:rPr>
            </w:pPr>
            <w:r>
              <w:rPr>
                <w:rFonts w:hint="eastAsia"/>
              </w:rPr>
              <w:t>推荐中标候选人</w:t>
            </w:r>
          </w:p>
        </w:tc>
        <w:tc>
          <w:tcPr>
            <w:tcW w:w="5841" w:type="dxa"/>
            <w:vAlign w:val="center"/>
          </w:tcPr>
          <w:p w14:paraId="7174EC37">
            <w:pPr>
              <w:pStyle w:val="40"/>
              <w:rPr>
                <w:rFonts w:hint="eastAsia"/>
              </w:rPr>
            </w:pPr>
            <w:r>
              <w:rPr>
                <w:rFonts w:hint="eastAsia"/>
              </w:rPr>
              <w:t>中标候选人数量</w:t>
            </w:r>
            <w:r>
              <w:rPr>
                <w:rFonts w:hint="eastAsia"/>
                <w:u w:val="single"/>
              </w:rPr>
              <w:t xml:space="preserve"> </w:t>
            </w:r>
            <w:bookmarkStart w:id="131" w:name="hbzc_第二章_tjzbrjs_s_推荐中标候选人家数_30_52_r_p"/>
            <w:r>
              <w:rPr>
                <w:rFonts w:hint="eastAsia"/>
                <w:u w:val="single"/>
                <w:lang w:val="en-US" w:eastAsia="zh-CN"/>
              </w:rPr>
              <w:t>3</w:t>
            </w:r>
            <w:bookmarkEnd w:id="131"/>
            <w:r>
              <w:rPr>
                <w:rFonts w:hint="eastAsia"/>
              </w:rPr>
              <w:t>家</w:t>
            </w:r>
          </w:p>
        </w:tc>
      </w:tr>
      <w:tr w14:paraId="6D0643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6CAD96B">
            <w:pPr>
              <w:pStyle w:val="40"/>
              <w:jc w:val="center"/>
              <w:rPr>
                <w:rFonts w:hint="eastAsia"/>
              </w:rPr>
            </w:pPr>
            <w:r>
              <w:t>31.1</w:t>
            </w:r>
          </w:p>
        </w:tc>
        <w:tc>
          <w:tcPr>
            <w:tcW w:w="1720" w:type="dxa"/>
            <w:vAlign w:val="center"/>
          </w:tcPr>
          <w:p w14:paraId="12D9F504">
            <w:pPr>
              <w:pStyle w:val="40"/>
              <w:rPr>
                <w:rFonts w:hint="eastAsia"/>
              </w:rPr>
            </w:pPr>
            <w:r>
              <w:rPr>
                <w:rFonts w:hint="eastAsia"/>
              </w:rPr>
              <w:t>确定中标人</w:t>
            </w:r>
          </w:p>
        </w:tc>
        <w:tc>
          <w:tcPr>
            <w:tcW w:w="5841" w:type="dxa"/>
            <w:vAlign w:val="center"/>
          </w:tcPr>
          <w:p w14:paraId="1378DFDF">
            <w:pPr>
              <w:pStyle w:val="40"/>
              <w:rPr>
                <w:rFonts w:hint="eastAsia"/>
              </w:rPr>
            </w:pPr>
            <w:r>
              <w:rPr>
                <w:rFonts w:ascii="Wingdings" w:hAnsi="Wingdings"/>
              </w:rPr>
              <w:t>þ</w:t>
            </w:r>
            <w:r>
              <w:rPr>
                <w:rFonts w:hint="eastAsia"/>
              </w:rPr>
              <w:t>采购人按评审报告中推荐的中标候选人排序确定中标人。</w:t>
            </w:r>
          </w:p>
          <w:p w14:paraId="29F71F65">
            <w:pPr>
              <w:pStyle w:val="40"/>
              <w:rPr>
                <w:rFonts w:hint="eastAsia"/>
              </w:rPr>
            </w:pPr>
            <w:r>
              <w:rPr>
                <w:rFonts w:ascii="Wingdings" w:hAnsi="Wingdings"/>
              </w:rPr>
              <w:t>¨</w:t>
            </w:r>
            <w:r>
              <w:rPr>
                <w:rFonts w:hint="eastAsia"/>
              </w:rPr>
              <w:t>采购人委托评标委员会直接确定中标人。</w:t>
            </w:r>
          </w:p>
        </w:tc>
      </w:tr>
      <w:tr w14:paraId="045752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6A07C7C">
            <w:pPr>
              <w:pStyle w:val="40"/>
              <w:jc w:val="center"/>
              <w:rPr>
                <w:rFonts w:hint="eastAsia"/>
              </w:rPr>
            </w:pPr>
            <w:r>
              <w:t>32.1</w:t>
            </w:r>
          </w:p>
        </w:tc>
        <w:tc>
          <w:tcPr>
            <w:tcW w:w="1720" w:type="dxa"/>
            <w:vAlign w:val="center"/>
          </w:tcPr>
          <w:p w14:paraId="114B0C0A">
            <w:pPr>
              <w:pStyle w:val="40"/>
              <w:rPr>
                <w:rFonts w:hint="eastAsia"/>
              </w:rPr>
            </w:pPr>
            <w:r>
              <w:rPr>
                <w:rFonts w:hint="eastAsia"/>
              </w:rPr>
              <w:t>中标结果公告</w:t>
            </w:r>
          </w:p>
        </w:tc>
        <w:tc>
          <w:tcPr>
            <w:tcW w:w="5841" w:type="dxa"/>
            <w:vAlign w:val="center"/>
          </w:tcPr>
          <w:p w14:paraId="3B63F358">
            <w:pPr>
              <w:pStyle w:val="40"/>
              <w:rPr>
                <w:rFonts w:hint="eastAsia" w:eastAsia="宋体"/>
                <w:lang w:eastAsia="zh-CN"/>
              </w:rPr>
            </w:pPr>
            <w:r>
              <w:rPr>
                <w:rFonts w:hint="eastAsia"/>
              </w:rPr>
              <w:t>公告媒介：</w:t>
            </w:r>
            <w:r>
              <w:rPr>
                <w:rFonts w:hint="eastAsia"/>
                <w:lang w:eastAsia="zh-CN"/>
              </w:rPr>
              <w:t>中国湖北政府采购网</w:t>
            </w:r>
          </w:p>
        </w:tc>
      </w:tr>
      <w:tr w14:paraId="0B43A9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813BCCD">
            <w:pPr>
              <w:pStyle w:val="40"/>
              <w:jc w:val="center"/>
              <w:rPr>
                <w:rFonts w:hint="eastAsia"/>
              </w:rPr>
            </w:pPr>
            <w:r>
              <w:t>34.1</w:t>
            </w:r>
          </w:p>
        </w:tc>
        <w:tc>
          <w:tcPr>
            <w:tcW w:w="1720" w:type="dxa"/>
            <w:vAlign w:val="center"/>
          </w:tcPr>
          <w:p w14:paraId="706F0B64">
            <w:pPr>
              <w:pStyle w:val="40"/>
              <w:rPr>
                <w:rFonts w:hint="eastAsia"/>
              </w:rPr>
            </w:pPr>
            <w:r>
              <w:rPr>
                <w:rFonts w:hint="eastAsia"/>
              </w:rPr>
              <w:t>履约保证金</w:t>
            </w:r>
          </w:p>
        </w:tc>
        <w:tc>
          <w:tcPr>
            <w:tcW w:w="5841" w:type="dxa"/>
            <w:vAlign w:val="center"/>
          </w:tcPr>
          <w:p w14:paraId="2B9CE6AB">
            <w:pPr>
              <w:pStyle w:val="40"/>
              <w:rPr>
                <w:rFonts w:hint="eastAsia"/>
              </w:rPr>
            </w:pPr>
            <w:r>
              <w:rPr>
                <w:rFonts w:ascii="Wingdings" w:hAnsi="Wingdings"/>
              </w:rPr>
              <w:t>þ</w:t>
            </w:r>
            <w:r>
              <w:rPr>
                <w:rFonts w:hint="eastAsia"/>
              </w:rPr>
              <w:t>无</w:t>
            </w:r>
          </w:p>
          <w:p w14:paraId="3C72F739">
            <w:pPr>
              <w:pStyle w:val="40"/>
              <w:rPr>
                <w:rFonts w:hint="eastAsia"/>
              </w:rPr>
            </w:pPr>
            <w:r>
              <w:rPr>
                <w:rFonts w:ascii="Wingdings" w:hAnsi="Wingdings"/>
              </w:rPr>
              <w:t>¨</w:t>
            </w:r>
            <w:r>
              <w:rPr>
                <w:rFonts w:hint="eastAsia"/>
              </w:rPr>
              <w:t>有，履约保证金金额：</w:t>
            </w:r>
            <w:r>
              <w:rPr>
                <w:rFonts w:hint="eastAsia"/>
                <w:u w:val="single"/>
              </w:rPr>
              <w:t xml:space="preserve"> </w:t>
            </w:r>
            <w:r>
              <w:rPr>
                <w:u w:val="single"/>
              </w:rPr>
              <w:t xml:space="preserve">         </w:t>
            </w:r>
            <w:r>
              <w:rPr>
                <w:rFonts w:hint="eastAsia"/>
              </w:rPr>
              <w:t>。</w:t>
            </w:r>
          </w:p>
          <w:p w14:paraId="0F839D02">
            <w:pPr>
              <w:pStyle w:val="40"/>
              <w:rPr>
                <w:rFonts w:hint="eastAsia"/>
              </w:rPr>
            </w:pPr>
            <w:r>
              <w:rPr>
                <w:rFonts w:hint="eastAsia"/>
              </w:rPr>
              <w:t>履约担保形式：</w:t>
            </w:r>
            <w:r>
              <w:rPr>
                <w:rFonts w:hint="eastAsia"/>
                <w:u w:val="single"/>
              </w:rPr>
              <w:t xml:space="preserve"> </w:t>
            </w:r>
            <w:r>
              <w:rPr>
                <w:u w:val="single"/>
              </w:rPr>
              <w:t xml:space="preserve">           </w:t>
            </w:r>
            <w:r>
              <w:rPr>
                <w:rFonts w:hint="eastAsia"/>
              </w:rPr>
              <w:t>。</w:t>
            </w:r>
          </w:p>
        </w:tc>
      </w:tr>
      <w:tr w14:paraId="547FA3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F9B8307">
            <w:pPr>
              <w:pStyle w:val="40"/>
              <w:jc w:val="center"/>
              <w:rPr>
                <w:rFonts w:hint="eastAsia"/>
              </w:rPr>
            </w:pPr>
            <w:r>
              <w:t>39.1</w:t>
            </w:r>
          </w:p>
        </w:tc>
        <w:tc>
          <w:tcPr>
            <w:tcW w:w="1720" w:type="dxa"/>
            <w:vAlign w:val="center"/>
          </w:tcPr>
          <w:p w14:paraId="07A46E52">
            <w:pPr>
              <w:pStyle w:val="40"/>
              <w:rPr>
                <w:rFonts w:hint="eastAsia"/>
              </w:rPr>
            </w:pPr>
            <w:r>
              <w:rPr>
                <w:rFonts w:hint="eastAsia"/>
              </w:rPr>
              <w:t>采购代理服务费收取方式和标准</w:t>
            </w:r>
          </w:p>
        </w:tc>
        <w:tc>
          <w:tcPr>
            <w:tcW w:w="5841" w:type="dxa"/>
            <w:vAlign w:val="center"/>
          </w:tcPr>
          <w:p w14:paraId="5D850F4D">
            <w:pPr>
              <w:pStyle w:val="40"/>
              <w:rPr>
                <w:rFonts w:hint="eastAsia"/>
              </w:rPr>
            </w:pPr>
            <w:r>
              <w:rPr>
                <w:rFonts w:hint="eastAsia"/>
              </w:rPr>
              <w:t>根据采购人和采购代理机构签署的委托代理协议书约定：</w:t>
            </w:r>
          </w:p>
          <w:p w14:paraId="1505AA40">
            <w:pPr>
              <w:pStyle w:val="40"/>
              <w:rPr>
                <w:rFonts w:hint="eastAsia"/>
              </w:rPr>
            </w:pPr>
            <w:r>
              <w:rPr>
                <w:rFonts w:hint="eastAsia"/>
              </w:rPr>
              <w:t>1</w:t>
            </w:r>
            <w:r>
              <w:t>.</w:t>
            </w:r>
            <w:r>
              <w:rPr>
                <w:rFonts w:hint="eastAsia"/>
              </w:rPr>
              <w:t>采购代理服务费：</w:t>
            </w:r>
            <w:r>
              <w:rPr>
                <w:rFonts w:ascii="Wingdings" w:hAnsi="Wingdings"/>
              </w:rPr>
              <w:t>¨</w:t>
            </w:r>
            <w:r>
              <w:rPr>
                <w:rFonts w:hint="eastAsia"/>
              </w:rPr>
              <w:t xml:space="preserve">由采购人支付 </w:t>
            </w:r>
            <w:r>
              <w:rPr>
                <w:rFonts w:ascii="Wingdings" w:hAnsi="Wingdings"/>
              </w:rPr>
              <w:t>þ</w:t>
            </w:r>
            <w:r>
              <w:rPr>
                <w:rFonts w:hint="eastAsia"/>
              </w:rPr>
              <w:t xml:space="preserve">由中标人支付 </w:t>
            </w:r>
          </w:p>
          <w:p w14:paraId="49A6163E">
            <w:pPr>
              <w:pStyle w:val="40"/>
              <w:rPr>
                <w:rFonts w:hint="eastAsia"/>
              </w:rPr>
            </w:pPr>
            <w:r>
              <w:rPr>
                <w:rFonts w:hint="eastAsia"/>
              </w:rPr>
              <w:t>2.支付标准：</w:t>
            </w:r>
            <w:r>
              <w:rPr>
                <w:rFonts w:hint="eastAsia"/>
                <w:u w:val="single"/>
              </w:rPr>
              <w:t xml:space="preserve"> </w:t>
            </w:r>
            <w:r>
              <w:rPr>
                <w:u w:val="single"/>
              </w:rPr>
              <w:t xml:space="preserve">            </w:t>
            </w:r>
          </w:p>
          <w:p w14:paraId="0F6F6445">
            <w:pPr>
              <w:pStyle w:val="40"/>
              <w:rPr>
                <w:rFonts w:hint="eastAsia"/>
              </w:rPr>
            </w:pPr>
            <w:r>
              <w:rPr>
                <w:rFonts w:hint="eastAsia"/>
              </w:rPr>
              <w:t>3.支付时间：</w:t>
            </w:r>
            <w:r>
              <w:rPr>
                <w:rFonts w:hint="eastAsia"/>
                <w:u w:val="single"/>
              </w:rPr>
              <w:t xml:space="preserve"> </w:t>
            </w:r>
            <w:r>
              <w:rPr>
                <w:u w:val="single"/>
              </w:rPr>
              <w:t xml:space="preserve">            </w:t>
            </w:r>
          </w:p>
          <w:p w14:paraId="3A20F76D">
            <w:pPr>
              <w:pStyle w:val="40"/>
              <w:rPr>
                <w:rFonts w:hint="eastAsia"/>
              </w:rPr>
            </w:pPr>
            <w:r>
              <w:rPr>
                <w:rFonts w:hint="eastAsia"/>
              </w:rPr>
              <w:t>4.支付方式：</w:t>
            </w:r>
            <w:r>
              <w:rPr>
                <w:rFonts w:hint="eastAsia"/>
                <w:u w:val="single"/>
              </w:rPr>
              <w:t xml:space="preserve"> </w:t>
            </w:r>
            <w:r>
              <w:rPr>
                <w:u w:val="single"/>
              </w:rPr>
              <w:t xml:space="preserve">            </w:t>
            </w:r>
          </w:p>
        </w:tc>
      </w:tr>
      <w:tr w14:paraId="72C79A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D602B96">
            <w:pPr>
              <w:pStyle w:val="40"/>
              <w:jc w:val="center"/>
              <w:rPr>
                <w:rFonts w:hint="eastAsia"/>
              </w:rPr>
            </w:pPr>
            <w:r>
              <w:rPr>
                <w:rFonts w:hint="eastAsia"/>
              </w:rPr>
              <w:t>42.1</w:t>
            </w:r>
          </w:p>
        </w:tc>
        <w:tc>
          <w:tcPr>
            <w:tcW w:w="1720" w:type="dxa"/>
            <w:vAlign w:val="center"/>
          </w:tcPr>
          <w:p w14:paraId="712E8B59">
            <w:pPr>
              <w:pStyle w:val="40"/>
              <w:rPr>
                <w:rFonts w:hint="eastAsia"/>
              </w:rPr>
            </w:pPr>
            <w:r>
              <w:rPr>
                <w:rFonts w:hint="eastAsia"/>
              </w:rPr>
              <w:t>支持本国产品</w:t>
            </w:r>
          </w:p>
        </w:tc>
        <w:tc>
          <w:tcPr>
            <w:tcW w:w="5841" w:type="dxa"/>
            <w:vAlign w:val="center"/>
          </w:tcPr>
          <w:p w14:paraId="4660EE84">
            <w:pPr>
              <w:pStyle w:val="40"/>
              <w:rPr>
                <w:rFonts w:hint="eastAsia" w:cs="仿宋_GB2312"/>
              </w:rPr>
            </w:pPr>
            <w:r>
              <w:rPr>
                <w:rFonts w:ascii="Wingdings" w:hAnsi="Wingdings" w:cs="仿宋_GB2312"/>
              </w:rPr>
              <w:t>¨</w:t>
            </w:r>
            <w:r>
              <w:rPr>
                <w:rFonts w:hint="eastAsia" w:cs="仿宋_GB2312"/>
              </w:rPr>
              <w:t>适用，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46889BF">
            <w:pPr>
              <w:pStyle w:val="40"/>
              <w:rPr>
                <w:rFonts w:hint="eastAsia"/>
              </w:rPr>
            </w:pPr>
            <w:r>
              <w:rPr>
                <w:rFonts w:ascii="Wingdings" w:hAnsi="Wingdings" w:cs="仿宋_GB2312"/>
              </w:rPr>
              <w:sym w:font="Wingdings" w:char="00FE"/>
            </w:r>
            <w:r>
              <w:rPr>
                <w:rFonts w:hint="eastAsia" w:cs="仿宋_GB2312"/>
              </w:rPr>
              <w:t xml:space="preserve"> </w:t>
            </w:r>
            <w:r>
              <w:rPr>
                <w:rFonts w:hint="eastAsia" w:cs="仿宋_GB2312"/>
                <w:lang w:val="zh-CN"/>
              </w:rPr>
              <w:t>不适用</w:t>
            </w:r>
          </w:p>
        </w:tc>
      </w:tr>
      <w:tr w14:paraId="7C7077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C4ADFD4">
            <w:pPr>
              <w:pStyle w:val="40"/>
              <w:jc w:val="center"/>
              <w:rPr>
                <w:rFonts w:hint="eastAsia"/>
              </w:rPr>
            </w:pPr>
            <w:r>
              <w:rPr>
                <w:rFonts w:hint="eastAsia"/>
              </w:rPr>
              <w:t>4</w:t>
            </w:r>
            <w:r>
              <w:t>2.</w:t>
            </w:r>
            <w:r>
              <w:rPr>
                <w:rFonts w:hint="eastAsia"/>
              </w:rPr>
              <w:t>2</w:t>
            </w:r>
          </w:p>
        </w:tc>
        <w:tc>
          <w:tcPr>
            <w:tcW w:w="1720" w:type="dxa"/>
            <w:vAlign w:val="center"/>
          </w:tcPr>
          <w:p w14:paraId="50ED0AE3">
            <w:pPr>
              <w:pStyle w:val="40"/>
              <w:rPr>
                <w:rFonts w:hint="eastAsia"/>
              </w:rPr>
            </w:pPr>
            <w:r>
              <w:rPr>
                <w:rFonts w:hint="eastAsia" w:cs="仿宋_GB2312"/>
                <w:lang w:val="zh-CN"/>
              </w:rPr>
              <w:t>是否接受进口产品</w:t>
            </w:r>
          </w:p>
        </w:tc>
        <w:tc>
          <w:tcPr>
            <w:tcW w:w="5841" w:type="dxa"/>
            <w:vAlign w:val="center"/>
          </w:tcPr>
          <w:p w14:paraId="461B3EE9">
            <w:pPr>
              <w:pStyle w:val="40"/>
              <w:rPr>
                <w:rFonts w:hint="eastAsia" w:cs="仿宋_GB2312"/>
              </w:rPr>
            </w:pPr>
            <w:r>
              <w:rPr>
                <w:rFonts w:ascii="Wingdings" w:hAnsi="Wingdings" w:cs="仿宋_GB2312"/>
              </w:rPr>
              <w:t>þ</w:t>
            </w:r>
            <w:r>
              <w:rPr>
                <w:rFonts w:cs="仿宋_GB2312"/>
              </w:rPr>
              <w:t>不接受</w:t>
            </w:r>
          </w:p>
          <w:p w14:paraId="0A97AB10">
            <w:pPr>
              <w:pStyle w:val="40"/>
              <w:rPr>
                <w:rFonts w:hint="eastAsia"/>
              </w:rPr>
            </w:pPr>
            <w:r>
              <w:rPr>
                <w:rFonts w:ascii="Wingdings" w:hAnsi="Wingdings" w:cs="仿宋_GB2312"/>
              </w:rPr>
              <w:t>¨</w:t>
            </w:r>
            <w:r>
              <w:rPr>
                <w:rFonts w:hint="eastAsia" w:cs="仿宋_GB2312"/>
                <w:lang w:val="zh-CN"/>
              </w:rPr>
              <w:t>接受</w:t>
            </w:r>
          </w:p>
        </w:tc>
      </w:tr>
      <w:tr w14:paraId="696801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7BE373B">
            <w:pPr>
              <w:pStyle w:val="40"/>
              <w:jc w:val="center"/>
              <w:rPr>
                <w:rFonts w:hint="eastAsia"/>
              </w:rPr>
            </w:pPr>
            <w:r>
              <w:t>43.1</w:t>
            </w:r>
          </w:p>
        </w:tc>
        <w:tc>
          <w:tcPr>
            <w:tcW w:w="1720" w:type="dxa"/>
            <w:vAlign w:val="center"/>
          </w:tcPr>
          <w:p w14:paraId="4652FF82">
            <w:pPr>
              <w:pStyle w:val="40"/>
              <w:rPr>
                <w:rFonts w:hint="eastAsia"/>
              </w:rPr>
            </w:pPr>
            <w:r>
              <w:rPr>
                <w:rFonts w:hint="eastAsia"/>
              </w:rPr>
              <w:t>支持中小企业政策</w:t>
            </w:r>
          </w:p>
        </w:tc>
        <w:tc>
          <w:tcPr>
            <w:tcW w:w="5841" w:type="dxa"/>
            <w:vAlign w:val="center"/>
          </w:tcPr>
          <w:p w14:paraId="6539B5EC">
            <w:pPr>
              <w:pStyle w:val="40"/>
              <w:rPr>
                <w:rFonts w:hint="eastAsia"/>
              </w:rPr>
            </w:pPr>
            <w:r>
              <w:rPr>
                <w:rFonts w:ascii="Wingdings" w:hAnsi="Wingdings"/>
              </w:rPr>
              <w:t>¨</w:t>
            </w:r>
            <w:r>
              <w:rPr>
                <w:rFonts w:hint="eastAsia"/>
              </w:rPr>
              <w:t>非专门面向中小企业的项目</w:t>
            </w:r>
          </w:p>
          <w:p w14:paraId="3C68DF6D">
            <w:pPr>
              <w:pStyle w:val="40"/>
              <w:rPr>
                <w:rFonts w:hint="eastAsia"/>
              </w:rPr>
            </w:pPr>
            <w:r>
              <w:rPr>
                <w:rFonts w:hint="eastAsia"/>
              </w:rPr>
              <w:t>1.对于未预留份额专门面向中小企业采购的采购项目，以及预留份额项目中的非预留部分采购包，对小微企业报价给予比例扣除，价格扣除比例为：</w:t>
            </w:r>
            <w:r>
              <w:rPr>
                <w:u w:val="single"/>
              </w:rPr>
              <w:t>****</w:t>
            </w:r>
            <w:r>
              <w:rPr>
                <w:rFonts w:hint="eastAsia"/>
              </w:rPr>
              <w:t>（货物服务1</w:t>
            </w:r>
            <w:r>
              <w:t>0%-20%</w:t>
            </w:r>
            <w:r>
              <w:rPr>
                <w:rFonts w:hint="eastAsia"/>
              </w:rPr>
              <w:t>）；</w:t>
            </w:r>
          </w:p>
          <w:p w14:paraId="577758D3">
            <w:pPr>
              <w:pStyle w:val="40"/>
              <w:rPr>
                <w:rFonts w:hint="eastAsia"/>
              </w:rPr>
            </w:pPr>
            <w:r>
              <w:rPr>
                <w:rFonts w:hint="eastAsia"/>
              </w:rPr>
              <w:t>2.接受大中型企业与小微企业组成联合体或者允许大中型企业向一家或者多家小微企业分包的采购项目，对于联合协议或者分包意向协议约定小微企业的合同份额占到合同总金额</w:t>
            </w:r>
            <w:r>
              <w:t>4</w:t>
            </w:r>
            <w:r>
              <w:rPr>
                <w:rFonts w:hint="eastAsia"/>
              </w:rPr>
              <w:t>0%以上的，对联合体或者大中型企业的报价给予比例扣除，价格扣除比例为：</w:t>
            </w:r>
            <w:r>
              <w:rPr>
                <w:rFonts w:hint="eastAsia"/>
                <w:u w:val="single"/>
              </w:rPr>
              <w:t>*</w:t>
            </w:r>
            <w:r>
              <w:rPr>
                <w:u w:val="single"/>
              </w:rPr>
              <w:t>***</w:t>
            </w:r>
            <w:r>
              <w:rPr>
                <w:rFonts w:hint="eastAsia"/>
              </w:rPr>
              <w:t>（货物服务</w:t>
            </w:r>
            <w:r>
              <w:t>4%-6%</w:t>
            </w:r>
            <w:r>
              <w:rPr>
                <w:rFonts w:hint="eastAsia"/>
              </w:rPr>
              <w:t>）；</w:t>
            </w:r>
          </w:p>
          <w:p w14:paraId="315551E3">
            <w:pPr>
              <w:pStyle w:val="40"/>
              <w:rPr>
                <w:rFonts w:hint="eastAsia"/>
              </w:rPr>
            </w:pPr>
            <w:r>
              <w:rPr>
                <w:rFonts w:hint="eastAsia"/>
              </w:rPr>
              <w:t>3</w:t>
            </w:r>
            <w:r>
              <w:t>.</w:t>
            </w:r>
            <w:r>
              <w:rPr>
                <w:rFonts w:hint="eastAsia"/>
              </w:rPr>
              <w:t>中小企业应当提供《中小企业声明函》（详见本招标文件第七章 响应文件格式），对符合鄂财采发〔2022〕5号文第二条规定享受上限评审优惠的小微企业，还应提供符合该条款要求的其他证明材料，否则在评审时不享受上述评审优惠。</w:t>
            </w:r>
          </w:p>
          <w:p w14:paraId="59759DFA">
            <w:pPr>
              <w:pStyle w:val="40"/>
              <w:rPr>
                <w:rFonts w:hint="eastAsia"/>
              </w:rPr>
            </w:pPr>
          </w:p>
          <w:p w14:paraId="747A5CE1">
            <w:pPr>
              <w:pStyle w:val="40"/>
              <w:rPr>
                <w:rFonts w:hint="eastAsia"/>
              </w:rPr>
            </w:pPr>
            <w:r>
              <w:rPr>
                <w:rFonts w:ascii="Wingdings" w:hAnsi="Wingdings"/>
              </w:rPr>
              <w:sym w:font="Wingdings" w:char="00FE"/>
            </w:r>
            <w:r>
              <w:rPr>
                <w:rFonts w:hint="eastAsia"/>
              </w:rPr>
              <w:t>专门面向中小企业的项目</w:t>
            </w:r>
          </w:p>
          <w:p w14:paraId="6612A174">
            <w:pPr>
              <w:pStyle w:val="40"/>
              <w:rPr>
                <w:rFonts w:hint="eastAsia"/>
              </w:rPr>
            </w:pPr>
            <w:r>
              <w:rPr>
                <w:rFonts w:hint="eastAsia"/>
              </w:rPr>
              <w:t>专门面向中小企业采购标的内容：</w:t>
            </w:r>
            <w:r>
              <w:rPr>
                <w:rFonts w:hint="eastAsia"/>
                <w:u w:val="single"/>
              </w:rPr>
              <w:t xml:space="preserve"> </w:t>
            </w:r>
            <w:r>
              <w:rPr>
                <w:u w:val="single"/>
              </w:rPr>
              <w:t xml:space="preserve">        </w:t>
            </w:r>
            <w:r>
              <w:rPr>
                <w:rFonts w:hint="eastAsia"/>
              </w:rPr>
              <w:t>。</w:t>
            </w:r>
          </w:p>
          <w:p w14:paraId="01B773D0">
            <w:pPr>
              <w:pStyle w:val="40"/>
              <w:rPr>
                <w:rFonts w:hint="eastAsia"/>
              </w:rPr>
            </w:pPr>
            <w:r>
              <w:rPr>
                <w:rFonts w:hint="eastAsia"/>
              </w:rPr>
              <w:t>专门面向中小企业采购预算金额：</w:t>
            </w:r>
            <w:r>
              <w:rPr>
                <w:rFonts w:hint="eastAsia"/>
                <w:u w:val="single"/>
              </w:rPr>
              <w:t xml:space="preserve"> </w:t>
            </w:r>
            <w:r>
              <w:rPr>
                <w:u w:val="single"/>
              </w:rPr>
              <w:t xml:space="preserve">        </w:t>
            </w:r>
            <w:r>
              <w:rPr>
                <w:rFonts w:hint="eastAsia"/>
              </w:rPr>
              <w:t>。</w:t>
            </w:r>
          </w:p>
        </w:tc>
      </w:tr>
      <w:tr w14:paraId="4C0AF7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4B46AF4">
            <w:pPr>
              <w:pStyle w:val="40"/>
              <w:rPr>
                <w:rFonts w:hint="eastAsia"/>
              </w:rPr>
            </w:pPr>
            <w:r>
              <w:rPr>
                <w:rFonts w:hint="eastAsia"/>
              </w:rPr>
              <w:t>4</w:t>
            </w:r>
            <w:r>
              <w:t>4.1</w:t>
            </w:r>
          </w:p>
        </w:tc>
        <w:tc>
          <w:tcPr>
            <w:tcW w:w="1720" w:type="dxa"/>
            <w:vAlign w:val="center"/>
          </w:tcPr>
          <w:p w14:paraId="0A54A3E0">
            <w:pPr>
              <w:pStyle w:val="40"/>
              <w:rPr>
                <w:rFonts w:hint="eastAsia"/>
              </w:rPr>
            </w:pPr>
            <w:r>
              <w:rPr>
                <w:rFonts w:hint="eastAsia"/>
                <w:snapToGrid w:val="0"/>
              </w:rPr>
              <w:t>优先采购创新节能环保产品</w:t>
            </w:r>
          </w:p>
        </w:tc>
        <w:tc>
          <w:tcPr>
            <w:tcW w:w="5841" w:type="dxa"/>
            <w:vAlign w:val="center"/>
          </w:tcPr>
          <w:p w14:paraId="71FFCC8C">
            <w:pPr>
              <w:pStyle w:val="40"/>
              <w:rPr>
                <w:rFonts w:hint="eastAsia"/>
              </w:rPr>
            </w:pPr>
            <w:r>
              <w:rPr>
                <w:rFonts w:hint="eastAsia"/>
              </w:rPr>
              <w:t>所投产品纳入创新产品应用示范推荐目录内企业、所投产品获得节能产品或环境标志产品认证证书的企业报价给予</w:t>
            </w:r>
            <w:bookmarkStart w:id="132" w:name="hbzc_第二章_jnhbjgkc_s_节能环保扣除比例_30_66_r_p"/>
            <w:r>
              <w:rPr>
                <w:rFonts w:hint="eastAsia"/>
              </w:rPr>
              <w:t>3%</w:t>
            </w:r>
            <w:bookmarkEnd w:id="132"/>
            <w:r>
              <w:rPr>
                <w:rFonts w:hint="eastAsia"/>
              </w:rPr>
              <w:t>的价格扣除。</w:t>
            </w:r>
          </w:p>
        </w:tc>
      </w:tr>
      <w:tr w14:paraId="2D69A1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398FEB63">
            <w:pPr>
              <w:pStyle w:val="40"/>
              <w:jc w:val="center"/>
              <w:rPr>
                <w:rFonts w:hint="eastAsia"/>
              </w:rPr>
            </w:pPr>
            <w:r>
              <w:rPr>
                <w:rFonts w:hint="eastAsia"/>
              </w:rPr>
              <w:t>4</w:t>
            </w:r>
            <w:r>
              <w:t>5.1</w:t>
            </w:r>
          </w:p>
        </w:tc>
        <w:tc>
          <w:tcPr>
            <w:tcW w:w="1720" w:type="dxa"/>
            <w:tcBorders>
              <w:left w:val="single" w:color="auto" w:sz="4" w:space="0"/>
              <w:right w:val="single" w:color="auto" w:sz="4" w:space="0"/>
            </w:tcBorders>
            <w:vAlign w:val="center"/>
          </w:tcPr>
          <w:p w14:paraId="574A1B0E">
            <w:pPr>
              <w:pStyle w:val="40"/>
              <w:rPr>
                <w:rFonts w:hint="eastAsia"/>
              </w:rPr>
            </w:pPr>
            <w:r>
              <w:rPr>
                <w:rFonts w:hint="eastAsia"/>
              </w:rPr>
              <w:t>政府采购</w:t>
            </w:r>
          </w:p>
          <w:p w14:paraId="0AE5128B">
            <w:pPr>
              <w:pStyle w:val="40"/>
              <w:rPr>
                <w:rFonts w:hint="eastAsia"/>
              </w:rPr>
            </w:pPr>
            <w:r>
              <w:rPr>
                <w:rFonts w:hint="eastAsia"/>
              </w:rPr>
              <w:t>合同融资政策</w:t>
            </w:r>
          </w:p>
        </w:tc>
        <w:tc>
          <w:tcPr>
            <w:tcW w:w="5841" w:type="dxa"/>
            <w:tcBorders>
              <w:left w:val="single" w:color="auto" w:sz="4" w:space="0"/>
            </w:tcBorders>
            <w:vAlign w:val="center"/>
          </w:tcPr>
          <w:p w14:paraId="659E2A08">
            <w:pPr>
              <w:pStyle w:val="40"/>
              <w:rPr>
                <w:rFonts w:hint="eastAsia"/>
              </w:rPr>
            </w:pPr>
            <w:r>
              <w:rPr>
                <w:rFonts w:hint="eastAsia"/>
              </w:rPr>
              <w:t>政府采购合同融资（以下简称“政采贷”）指参与政府采购活动的中小微企业，在获得政府采购中标（成交）通知书后，即可向开展“政采贷”业务的金融机构提出申请，金融机构依据政府采购中标（成交）通知书和政府采购合同，为中小微企业提供融资服务。</w:t>
            </w:r>
          </w:p>
          <w:p w14:paraId="5659AF76">
            <w:pPr>
              <w:pStyle w:val="40"/>
              <w:rPr>
                <w:rFonts w:hint="eastAsia"/>
              </w:rPr>
            </w:pPr>
            <w:r>
              <w:rPr>
                <w:rFonts w:hint="eastAsia"/>
              </w:rPr>
              <w:t>渠道和方式：</w:t>
            </w:r>
            <w:bookmarkStart w:id="133" w:name="hbzc_第二章_zcdrzqd_s_融资渠道和方式_30_124_r_y"/>
            <w:r>
              <w:rPr>
                <w:rFonts w:hint="eastAsia"/>
              </w:rPr>
              <w:t>（根据项目情况自行补充）</w:t>
            </w:r>
            <w:bookmarkEnd w:id="133"/>
            <w:r>
              <w:rPr>
                <w:rFonts w:hint="eastAsia"/>
              </w:rPr>
              <w:t>。</w:t>
            </w:r>
          </w:p>
        </w:tc>
      </w:tr>
      <w:tr w14:paraId="0C7930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43C2FE87">
            <w:pPr>
              <w:pStyle w:val="40"/>
              <w:jc w:val="center"/>
              <w:rPr>
                <w:rFonts w:hint="eastAsia"/>
              </w:rPr>
            </w:pPr>
            <w:r>
              <w:rPr>
                <w:rFonts w:hint="eastAsia"/>
              </w:rPr>
              <w:t>4</w:t>
            </w:r>
            <w:r>
              <w:t>6.1</w:t>
            </w:r>
          </w:p>
        </w:tc>
        <w:tc>
          <w:tcPr>
            <w:tcW w:w="1720" w:type="dxa"/>
            <w:tcBorders>
              <w:right w:val="single" w:color="auto" w:sz="4" w:space="0"/>
            </w:tcBorders>
            <w:vAlign w:val="center"/>
          </w:tcPr>
          <w:p w14:paraId="2D6C7DE2">
            <w:pPr>
              <w:pStyle w:val="40"/>
              <w:rPr>
                <w:rFonts w:hint="eastAsia"/>
              </w:rPr>
            </w:pPr>
            <w:r>
              <w:rPr>
                <w:rFonts w:hint="eastAsia"/>
              </w:rPr>
              <w:t>需要补充的其他内容</w:t>
            </w:r>
          </w:p>
        </w:tc>
        <w:tc>
          <w:tcPr>
            <w:tcW w:w="5841" w:type="dxa"/>
            <w:tcBorders>
              <w:left w:val="single" w:color="auto" w:sz="4" w:space="0"/>
            </w:tcBorders>
            <w:vAlign w:val="center"/>
          </w:tcPr>
          <w:p w14:paraId="4AC0A516">
            <w:pPr>
              <w:pStyle w:val="40"/>
              <w:rPr>
                <w:rFonts w:hint="eastAsia"/>
              </w:rPr>
            </w:pPr>
            <w:bookmarkStart w:id="134" w:name="hbzc_第二章_qtbcnr_s_投标人须知其他补充内容_30_126_r_y"/>
            <w:r>
              <w:rPr>
                <w:rFonts w:hint="eastAsia"/>
              </w:rPr>
              <w:t>无</w:t>
            </w:r>
            <w:bookmarkEnd w:id="134"/>
          </w:p>
        </w:tc>
      </w:tr>
      <w:tr w14:paraId="1A816B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8531" w:type="dxa"/>
            <w:gridSpan w:val="3"/>
            <w:vAlign w:val="center"/>
          </w:tcPr>
          <w:p w14:paraId="427970F3">
            <w:pPr>
              <w:pStyle w:val="40"/>
              <w:rPr>
                <w:rFonts w:hint="eastAsia"/>
              </w:rPr>
            </w:pPr>
            <w:r>
              <w:t xml:space="preserve">1. </w:t>
            </w:r>
            <w:r>
              <w:rPr>
                <w:rFonts w:hint="eastAsia"/>
              </w:rPr>
              <w:t>除本招标文件另有规定外，招标文件中出现的类似于“近三年”或“前三年”、“近五年”或“前五年”均指递交投标文件时间以前三</w:t>
            </w:r>
            <w:r>
              <w:t>年或前</w:t>
            </w:r>
            <w:r>
              <w:rPr>
                <w:rFonts w:hint="eastAsia"/>
              </w:rPr>
              <w:t>五</w:t>
            </w:r>
            <w:r>
              <w:t xml:space="preserve">年，以此类推。如：递交投标文件时间为  </w:t>
            </w:r>
            <w:r>
              <w:rPr>
                <w:rFonts w:hint="eastAsia"/>
              </w:rPr>
              <w:t>年</w:t>
            </w:r>
            <w:r>
              <w:t xml:space="preserve">  </w:t>
            </w:r>
            <w:r>
              <w:rPr>
                <w:rFonts w:hint="eastAsia"/>
              </w:rPr>
              <w:t>月</w:t>
            </w:r>
            <w:r>
              <w:t xml:space="preserve">  </w:t>
            </w:r>
            <w:r>
              <w:rPr>
                <w:rFonts w:hint="eastAsia"/>
              </w:rPr>
              <w:t>日，则“近三年”是指</w:t>
            </w:r>
            <w:r>
              <w:t xml:space="preserve">  </w:t>
            </w:r>
            <w:r>
              <w:rPr>
                <w:rFonts w:hint="eastAsia"/>
              </w:rPr>
              <w:t>年</w:t>
            </w:r>
            <w:r>
              <w:t xml:space="preserve">  </w:t>
            </w:r>
            <w:r>
              <w:rPr>
                <w:rFonts w:hint="eastAsia"/>
              </w:rPr>
              <w:t>月</w:t>
            </w:r>
            <w:r>
              <w:t xml:space="preserve">  </w:t>
            </w:r>
            <w:r>
              <w:rPr>
                <w:rFonts w:hint="eastAsia"/>
              </w:rPr>
              <w:t>日至</w:t>
            </w:r>
            <w:r>
              <w:t xml:space="preserve">  </w:t>
            </w:r>
            <w:r>
              <w:rPr>
                <w:rFonts w:hint="eastAsia"/>
              </w:rPr>
              <w:t>年</w:t>
            </w:r>
            <w:r>
              <w:t xml:space="preserve">  </w:t>
            </w:r>
            <w:r>
              <w:rPr>
                <w:rFonts w:hint="eastAsia"/>
              </w:rPr>
              <w:t>月</w:t>
            </w:r>
            <w:r>
              <w:t xml:space="preserve">  </w:t>
            </w:r>
            <w:r>
              <w:rPr>
                <w:rFonts w:hint="eastAsia"/>
              </w:rPr>
              <w:t>日。</w:t>
            </w:r>
          </w:p>
          <w:p w14:paraId="01DB31E7">
            <w:pPr>
              <w:pStyle w:val="40"/>
              <w:rPr>
                <w:rFonts w:hint="eastAsia"/>
              </w:rPr>
            </w:pPr>
            <w:r>
              <w:t xml:space="preserve">2. </w:t>
            </w:r>
            <w:r>
              <w:rPr>
                <w:rFonts w:hint="eastAsia"/>
              </w:rPr>
              <w:t>本招标文件所称的“以上”、“以下”、“内”、“以内”，包括本数；所称的“不足”，不包括本数。</w:t>
            </w:r>
          </w:p>
          <w:p w14:paraId="4A3F1AA5">
            <w:pPr>
              <w:pStyle w:val="40"/>
              <w:rPr>
                <w:rFonts w:hint="eastAsia"/>
              </w:rPr>
            </w:pPr>
            <w:r>
              <w:t xml:space="preserve">3. </w:t>
            </w:r>
            <w:r>
              <w:rPr>
                <w:rFonts w:hint="eastAsia"/>
              </w:rPr>
              <w:t>投标人须知前附表中，“</w:t>
            </w:r>
            <w:r>
              <w:rPr>
                <w:rFonts w:ascii="Wingdings" w:hAnsi="Wingdings"/>
              </w:rPr>
              <w:t>þ</w:t>
            </w:r>
            <w:r>
              <w:rPr>
                <w:rFonts w:hint="eastAsia"/>
              </w:rPr>
              <w:t>”代表选中，“</w:t>
            </w:r>
            <w:r>
              <w:rPr>
                <w:rFonts w:ascii="Wingdings" w:hAnsi="Wingdings"/>
              </w:rPr>
              <w:t>¨</w:t>
            </w:r>
            <w:r>
              <w:rPr>
                <w:rFonts w:hint="eastAsia"/>
              </w:rPr>
              <w:t>”代表未选中。</w:t>
            </w:r>
          </w:p>
        </w:tc>
      </w:tr>
    </w:tbl>
    <w:p w14:paraId="6512F96D">
      <w:pPr>
        <w:rPr>
          <w:rFonts w:hint="eastAsia"/>
        </w:rPr>
      </w:pPr>
    </w:p>
    <w:p w14:paraId="2FC3584E">
      <w:pPr>
        <w:rPr>
          <w:rFonts w:hint="eastAsia"/>
        </w:rPr>
      </w:pPr>
      <w:r>
        <w:br w:type="page"/>
      </w:r>
    </w:p>
    <w:p w14:paraId="1F88847C">
      <w:pPr>
        <w:rPr>
          <w:rFonts w:hint="eastAsia"/>
          <w:b/>
          <w:bCs/>
        </w:rPr>
      </w:pPr>
      <w:r>
        <w:rPr>
          <w:rFonts w:hint="eastAsia"/>
          <w:b/>
          <w:bCs/>
        </w:rPr>
        <w:t>附件：</w:t>
      </w:r>
    </w:p>
    <w:p w14:paraId="29BF9AFF">
      <w:pPr>
        <w:widowControl/>
        <w:shd w:val="clear" w:color="auto" w:fill="FFFFFF"/>
        <w:spacing w:before="100" w:beforeAutospacing="1" w:after="100" w:afterAutospacing="1"/>
        <w:jc w:val="center"/>
        <w:rPr>
          <w:rFonts w:hint="eastAsia" w:cs="宋体"/>
          <w:color w:val="000000"/>
          <w:sz w:val="21"/>
          <w:szCs w:val="21"/>
        </w:rPr>
      </w:pPr>
      <w:r>
        <w:rPr>
          <w:rFonts w:hint="eastAsia" w:cs="宋体"/>
          <w:b/>
          <w:bCs/>
          <w:color w:val="000000"/>
          <w:sz w:val="28"/>
          <w:szCs w:val="28"/>
        </w:rPr>
        <w:t>中小企业划型标准规定</w:t>
      </w:r>
    </w:p>
    <w:p w14:paraId="3F0C12FD">
      <w:pPr>
        <w:pStyle w:val="28"/>
        <w:rPr>
          <w:rFonts w:hint="eastAsia"/>
        </w:rPr>
      </w:pPr>
      <w:r>
        <w:rPr>
          <w:rFonts w:hint="eastAsia"/>
        </w:rPr>
        <w:t>一、根据《中华人民共和国中小企业促进法》和《国务院关于进一步促进中小企业发展的若干意见》(国发〔2009〕36号)，制定本规定。</w:t>
      </w:r>
    </w:p>
    <w:p w14:paraId="650BE913">
      <w:pPr>
        <w:pStyle w:val="28"/>
        <w:rPr>
          <w:rFonts w:hint="eastAsia"/>
        </w:rPr>
      </w:pPr>
      <w:r>
        <w:rPr>
          <w:rFonts w:hint="eastAsia"/>
        </w:rPr>
        <w:t>二、中小企业划分为中型、小型、微型三种类型，具体标准根据企业从业人员、营业收入、资产总额等指标，结合行业特点制定。</w:t>
      </w:r>
    </w:p>
    <w:p w14:paraId="3B4784A4">
      <w:pPr>
        <w:pStyle w:val="28"/>
        <w:rPr>
          <w:rFonts w:hint="eastAsia"/>
        </w:rPr>
      </w:pPr>
      <w:r>
        <w:rPr>
          <w:rFonts w:hint="eastAsia"/>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BF57CE7">
      <w:pPr>
        <w:pStyle w:val="28"/>
        <w:rPr>
          <w:rFonts w:hint="eastAsia"/>
        </w:rPr>
      </w:pPr>
      <w:r>
        <w:rPr>
          <w:rFonts w:hint="eastAsia"/>
        </w:rPr>
        <w:t>四、各行业划型标准为：</w:t>
      </w:r>
    </w:p>
    <w:p w14:paraId="05AA7BC4">
      <w:pPr>
        <w:pStyle w:val="28"/>
        <w:rPr>
          <w:rFonts w:hint="eastAsia"/>
        </w:rPr>
      </w:pPr>
      <w:r>
        <w:rPr>
          <w:rFonts w:hint="eastAsia"/>
        </w:rPr>
        <w:t>（一）农、林、牧、渔业。营业收入20000万元以下的为中小微型企业。其中，营业收入500万元及以上的为中型企业，营业收入50万元及以上的为小型企业，营业收入50万元以下的为微型企业。</w:t>
      </w:r>
    </w:p>
    <w:p w14:paraId="7020AEFA">
      <w:pPr>
        <w:pStyle w:val="28"/>
        <w:rPr>
          <w:rFonts w:hint="eastAsia"/>
        </w:rPr>
      </w:pPr>
      <w:r>
        <w:rPr>
          <w:rFonts w:hint="eastAsia"/>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29ACD813">
      <w:pPr>
        <w:pStyle w:val="28"/>
        <w:rPr>
          <w:rFonts w:hint="eastAsia"/>
        </w:rPr>
      </w:pPr>
      <w:r>
        <w:rPr>
          <w:rFonts w:hint="eastAsia"/>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74BFA77">
      <w:pPr>
        <w:pStyle w:val="28"/>
        <w:rPr>
          <w:rFonts w:hint="eastAsia"/>
        </w:rPr>
      </w:pPr>
      <w:r>
        <w:rPr>
          <w:rFonts w:hint="eastAsia"/>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382238B2">
      <w:pPr>
        <w:pStyle w:val="28"/>
        <w:rPr>
          <w:rFonts w:hint="eastAsia"/>
        </w:rPr>
      </w:pPr>
      <w:r>
        <w:rPr>
          <w:rFonts w:hint="eastAsia"/>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E1A74E0">
      <w:pPr>
        <w:pStyle w:val="28"/>
        <w:rPr>
          <w:rFonts w:hint="eastAsia"/>
        </w:rPr>
      </w:pPr>
      <w:r>
        <w:rPr>
          <w:rFonts w:hint="eastAsia"/>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34050CFD">
      <w:pPr>
        <w:pStyle w:val="28"/>
        <w:rPr>
          <w:rFonts w:hint="eastAsia"/>
        </w:rPr>
      </w:pPr>
      <w:r>
        <w:rPr>
          <w:rFonts w:hint="eastAsia"/>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AD00038">
      <w:pPr>
        <w:pStyle w:val="28"/>
        <w:rPr>
          <w:rFonts w:hint="eastAsia"/>
        </w:rPr>
      </w:pPr>
      <w:r>
        <w:rPr>
          <w:rFonts w:hint="eastAsia"/>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5C2F4F64">
      <w:pPr>
        <w:pStyle w:val="28"/>
        <w:rPr>
          <w:rFonts w:hint="eastAsia"/>
        </w:rPr>
      </w:pPr>
      <w:r>
        <w:rPr>
          <w:rFonts w:hint="eastAsia"/>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C96237D">
      <w:pPr>
        <w:pStyle w:val="28"/>
        <w:rPr>
          <w:rFonts w:hint="eastAsia"/>
        </w:rPr>
      </w:pPr>
      <w:r>
        <w:rPr>
          <w:rFonts w:hint="eastAsia"/>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B59FC56">
      <w:pPr>
        <w:pStyle w:val="28"/>
        <w:rPr>
          <w:rFonts w:hint="eastAsia"/>
        </w:rPr>
      </w:pPr>
      <w:r>
        <w:rPr>
          <w:rFonts w:hint="eastAsia"/>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F2E0301">
      <w:pPr>
        <w:pStyle w:val="28"/>
        <w:rPr>
          <w:rFonts w:hint="eastAsia"/>
        </w:rPr>
      </w:pPr>
      <w:r>
        <w:rPr>
          <w:rFonts w:hint="eastAsia"/>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19CB7E07">
      <w:pPr>
        <w:pStyle w:val="28"/>
        <w:rPr>
          <w:rFonts w:hint="eastAsia"/>
        </w:rPr>
      </w:pPr>
      <w:r>
        <w:rPr>
          <w:rFonts w:hint="eastAsia"/>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4E287E0">
      <w:pPr>
        <w:pStyle w:val="28"/>
        <w:rPr>
          <w:rFonts w:hint="eastAsia"/>
        </w:rPr>
      </w:pPr>
      <w:r>
        <w:rPr>
          <w:rFonts w:hint="eastAsia"/>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3C18EDD3">
      <w:pPr>
        <w:pStyle w:val="28"/>
        <w:rPr>
          <w:rFonts w:hint="eastAsia"/>
        </w:rPr>
      </w:pPr>
      <w:r>
        <w:rPr>
          <w:rFonts w:hint="eastAsia"/>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2C739A7">
      <w:pPr>
        <w:pStyle w:val="28"/>
        <w:rPr>
          <w:rFonts w:hint="eastAsia"/>
        </w:rPr>
      </w:pPr>
      <w:r>
        <w:rPr>
          <w:rFonts w:hint="eastAsia"/>
        </w:rPr>
        <w:t>（十六）其他未列明行业。从业人员300人以下的为中小微型企业。其中，从业人员100人及以上的为中型企业；从业人员10人及以上的为小型企业；从业人员10人以下的为微型企业。</w:t>
      </w:r>
    </w:p>
    <w:p w14:paraId="04B7FB30">
      <w:pPr>
        <w:pStyle w:val="28"/>
        <w:rPr>
          <w:rFonts w:hint="eastAsia"/>
        </w:rPr>
      </w:pPr>
      <w:r>
        <w:rPr>
          <w:rFonts w:hint="eastAsia"/>
        </w:rPr>
        <w:t>五、企业类型的划分以统计部门的统计数据为依据。</w:t>
      </w:r>
    </w:p>
    <w:p w14:paraId="09D9A2F9">
      <w:pPr>
        <w:pStyle w:val="28"/>
        <w:rPr>
          <w:rFonts w:hint="eastAsia"/>
        </w:rPr>
      </w:pPr>
      <w:r>
        <w:rPr>
          <w:rFonts w:hint="eastAsia"/>
        </w:rPr>
        <w:t>六、本规定适用于在中华人民共和国境内依法设立的各类所有制和各种组织形式的企业。个体工商户和本规定以外的行业，参照本规定进行划型。</w:t>
      </w:r>
    </w:p>
    <w:p w14:paraId="4585BFD8">
      <w:pPr>
        <w:pStyle w:val="28"/>
        <w:rPr>
          <w:rFonts w:hint="eastAsia"/>
        </w:rPr>
      </w:pPr>
      <w:r>
        <w:rPr>
          <w:rFonts w:hint="eastAsia"/>
        </w:rPr>
        <w:t>七、本规定的中型企业标准上限即为大型企业标准的下限，国家统计部门据此制定大中小微型企业的统计分类。国务院有关部门据此进行相关数据分析，不得制定与本规定不一致的企业划型标准。</w:t>
      </w:r>
    </w:p>
    <w:p w14:paraId="4CDF3F07">
      <w:pPr>
        <w:pStyle w:val="28"/>
        <w:rPr>
          <w:rFonts w:hint="eastAsia"/>
        </w:rPr>
      </w:pPr>
      <w:r>
        <w:rPr>
          <w:rFonts w:hint="eastAsia"/>
        </w:rPr>
        <w:t>八、本规定由工业和信息化部、国家统计局会同有关部门根据《国民经济行业分类》修订情况和企业发展变化情况适时修订。</w:t>
      </w:r>
    </w:p>
    <w:p w14:paraId="042CC011">
      <w:pPr>
        <w:pStyle w:val="28"/>
        <w:rPr>
          <w:rFonts w:hint="eastAsia"/>
        </w:rPr>
      </w:pPr>
      <w:r>
        <w:rPr>
          <w:rFonts w:hint="eastAsia"/>
        </w:rPr>
        <w:t>九、本规定由工业和信息化部、国家统计局会同有关部门负责解释。</w:t>
      </w:r>
    </w:p>
    <w:p w14:paraId="386580CC">
      <w:pPr>
        <w:pStyle w:val="28"/>
        <w:rPr>
          <w:rFonts w:hint="eastAsia"/>
        </w:rPr>
      </w:pPr>
      <w:r>
        <w:rPr>
          <w:rFonts w:hint="eastAsia"/>
        </w:rPr>
        <w:t>十、本规定自发布之日起执行，原国家经贸委、原国家计委、财政部和国家统计局2003年颁布的《中小企业标准暂行规定》同时废止。</w:t>
      </w:r>
    </w:p>
    <w:p w14:paraId="7B34EF9B">
      <w:pPr>
        <w:rPr>
          <w:rFonts w:hint="eastAsia"/>
        </w:rPr>
      </w:pPr>
      <w:r>
        <w:br w:type="page"/>
      </w:r>
    </w:p>
    <w:p w14:paraId="553DDD53">
      <w:pPr>
        <w:jc w:val="center"/>
        <w:rPr>
          <w:rFonts w:hint="eastAsia"/>
          <w:b/>
          <w:bCs/>
          <w:sz w:val="28"/>
          <w:szCs w:val="24"/>
        </w:rPr>
      </w:pPr>
    </w:p>
    <w:p w14:paraId="79A36FA2">
      <w:pPr>
        <w:jc w:val="center"/>
        <w:rPr>
          <w:rFonts w:hint="eastAsia"/>
          <w:b/>
          <w:bCs/>
          <w:sz w:val="28"/>
          <w:szCs w:val="24"/>
        </w:rPr>
      </w:pPr>
      <w:r>
        <w:rPr>
          <w:rFonts w:hint="eastAsia"/>
          <w:b/>
          <w:bCs/>
          <w:sz w:val="28"/>
          <w:szCs w:val="24"/>
        </w:rPr>
        <w:t>中国境内生产的组件成本核算基本规则</w:t>
      </w:r>
    </w:p>
    <w:p w14:paraId="44CFAA55">
      <w:pPr>
        <w:jc w:val="center"/>
        <w:rPr>
          <w:rFonts w:hint="eastAsia"/>
          <w:b/>
          <w:bCs/>
          <w:sz w:val="28"/>
          <w:szCs w:val="24"/>
        </w:rPr>
      </w:pPr>
    </w:p>
    <w:p w14:paraId="30A2EE09">
      <w:pPr>
        <w:pStyle w:val="28"/>
        <w:rPr>
          <w:rFonts w:hint="eastAsia"/>
          <w:lang w:val="en-US"/>
        </w:rPr>
      </w:pPr>
      <w:r>
        <w:rPr>
          <w:rFonts w:hint="eastAsia"/>
          <w:lang w:val="en-US"/>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6EE4D1D6">
      <w:pPr>
        <w:pStyle w:val="28"/>
        <w:rPr>
          <w:rFonts w:hint="eastAsia"/>
          <w:lang w:val="en-US"/>
        </w:rPr>
      </w:pPr>
      <w:r>
        <w:rPr>
          <w:rFonts w:hint="eastAsia"/>
          <w:lang w:val="en-US"/>
        </w:rPr>
        <w:t>一、产品的一级组件是指直接组成产品的组件。产品的二级组件是指直接组成产品一级组件的组件。一级组件不可分解的，视同二级组件。</w:t>
      </w:r>
    </w:p>
    <w:p w14:paraId="489D03BB">
      <w:pPr>
        <w:pStyle w:val="28"/>
        <w:rPr>
          <w:rFonts w:hint="eastAsia"/>
          <w:lang w:val="en-US"/>
        </w:rPr>
      </w:pPr>
      <w:r>
        <w:rPr>
          <w:rFonts w:hint="eastAsia"/>
          <w:lang w:val="en-US"/>
        </w:rPr>
        <w:t>二、二级组件在中国境内生产的，其全部成本计入中国境内生产的组件成本；二级组件不在中国境内生产的，其成本不计入中国境内生产的组件成本。</w:t>
      </w:r>
    </w:p>
    <w:p w14:paraId="27E7015E">
      <w:pPr>
        <w:pStyle w:val="28"/>
        <w:rPr>
          <w:rFonts w:hint="eastAsia"/>
          <w:lang w:val="en-US"/>
        </w:rPr>
      </w:pPr>
      <w:r>
        <w:rPr>
          <w:rFonts w:hint="eastAsia"/>
          <w:lang w:val="en-US"/>
        </w:rPr>
        <w:t>三、产品总成本和组件成本以相关会计核算数据、采购合同、进货记录等为基础进行计算。</w:t>
      </w:r>
    </w:p>
    <w:p w14:paraId="298E35D3">
      <w:pPr>
        <w:pStyle w:val="28"/>
        <w:rPr>
          <w:rFonts w:hint="eastAsia"/>
          <w:lang w:val="en-US"/>
        </w:rPr>
      </w:pPr>
      <w:r>
        <w:rPr>
          <w:rFonts w:hint="eastAsia"/>
          <w:lang w:val="en-US"/>
        </w:rPr>
        <w:t>四、需要对成本核算规则予以进一步明确的其他有关事项，由财政部会同有关部门另行规定。</w:t>
      </w:r>
    </w:p>
    <w:p w14:paraId="11FD649A">
      <w:pPr>
        <w:pStyle w:val="28"/>
        <w:rPr>
          <w:rFonts w:hint="eastAsia"/>
          <w:lang w:val="en-US"/>
        </w:rPr>
      </w:pPr>
      <w:r>
        <w:rPr>
          <w:rFonts w:hint="eastAsia"/>
          <w:lang w:val="en-US"/>
        </w:rPr>
        <w:br w:type="page"/>
      </w:r>
    </w:p>
    <w:p w14:paraId="5F8B55B6">
      <w:pPr>
        <w:pStyle w:val="3"/>
        <w:numPr>
          <w:ilvl w:val="0"/>
          <w:numId w:val="6"/>
        </w:numPr>
        <w:rPr>
          <w:rFonts w:hint="eastAsia"/>
        </w:rPr>
      </w:pPr>
      <w:bookmarkStart w:id="135" w:name="_Toc155185869"/>
      <w:bookmarkStart w:id="136" w:name="_Toc163492821"/>
      <w:bookmarkStart w:id="137" w:name="_Toc256000010"/>
      <w:bookmarkStart w:id="138" w:name="_Toc256000036"/>
      <w:r>
        <w:rPr>
          <w:rFonts w:hint="eastAsia"/>
        </w:rPr>
        <w:t>投标人须知</w:t>
      </w:r>
      <w:bookmarkEnd w:id="135"/>
      <w:bookmarkEnd w:id="136"/>
      <w:bookmarkEnd w:id="137"/>
      <w:bookmarkEnd w:id="138"/>
    </w:p>
    <w:p w14:paraId="6DBD88FA">
      <w:pPr>
        <w:pStyle w:val="4"/>
        <w:numPr>
          <w:ilvl w:val="0"/>
          <w:numId w:val="7"/>
        </w:numPr>
        <w:rPr>
          <w:rFonts w:hint="eastAsia"/>
        </w:rPr>
      </w:pPr>
      <w:bookmarkStart w:id="139" w:name="_Toc163492822"/>
      <w:bookmarkStart w:id="140" w:name="_Toc155185870"/>
      <w:r>
        <w:rPr>
          <w:rFonts w:hint="eastAsia"/>
        </w:rPr>
        <w:t>总则</w:t>
      </w:r>
      <w:bookmarkEnd w:id="139"/>
      <w:bookmarkEnd w:id="140"/>
    </w:p>
    <w:p w14:paraId="33A468BA">
      <w:pPr>
        <w:pStyle w:val="5"/>
        <w:numPr>
          <w:ilvl w:val="0"/>
          <w:numId w:val="8"/>
        </w:numPr>
        <w:rPr>
          <w:rFonts w:hint="eastAsia"/>
        </w:rPr>
      </w:pPr>
      <w:bookmarkStart w:id="141" w:name="_Toc109900050"/>
      <w:bookmarkStart w:id="142" w:name="_Toc155095689"/>
      <w:bookmarkStart w:id="143" w:name="_Toc109897532"/>
      <w:bookmarkStart w:id="144" w:name="_Toc163492823"/>
      <w:bookmarkStart w:id="145" w:name="_Toc31233"/>
      <w:bookmarkStart w:id="146" w:name="_Toc109899631"/>
      <w:bookmarkStart w:id="147" w:name="_Toc109900469"/>
      <w:r>
        <w:rPr>
          <w:rFonts w:hint="eastAsia"/>
        </w:rPr>
        <w:t>适用范围</w:t>
      </w:r>
      <w:bookmarkEnd w:id="141"/>
      <w:bookmarkEnd w:id="142"/>
      <w:bookmarkEnd w:id="143"/>
      <w:bookmarkEnd w:id="144"/>
      <w:bookmarkEnd w:id="145"/>
      <w:bookmarkEnd w:id="146"/>
      <w:bookmarkEnd w:id="147"/>
    </w:p>
    <w:p w14:paraId="57CDBD72">
      <w:pPr>
        <w:pStyle w:val="28"/>
        <w:rPr>
          <w:rFonts w:hint="eastAsia"/>
          <w:snapToGrid w:val="0"/>
        </w:rPr>
      </w:pPr>
      <w:r>
        <w:rPr>
          <w:rFonts w:hint="eastAsia"/>
          <w:snapToGrid w:val="0"/>
        </w:rPr>
        <w:t>1.1本招标文件仅适用于本次公开招标中所述项目的采购活动。</w:t>
      </w:r>
    </w:p>
    <w:p w14:paraId="4C3A40BE">
      <w:pPr>
        <w:pStyle w:val="5"/>
        <w:numPr>
          <w:ilvl w:val="0"/>
          <w:numId w:val="8"/>
        </w:numPr>
        <w:rPr>
          <w:rFonts w:hint="eastAsia"/>
        </w:rPr>
      </w:pPr>
      <w:bookmarkStart w:id="148" w:name="_Toc163492824"/>
      <w:r>
        <w:rPr>
          <w:rFonts w:hint="eastAsia"/>
        </w:rPr>
        <w:t>基本定义</w:t>
      </w:r>
      <w:bookmarkEnd w:id="148"/>
    </w:p>
    <w:p w14:paraId="715AF515">
      <w:pPr>
        <w:pStyle w:val="28"/>
        <w:rPr>
          <w:rFonts w:hint="eastAsia"/>
        </w:rPr>
      </w:pPr>
      <w:r>
        <w:rPr>
          <w:rFonts w:hint="eastAsia"/>
        </w:rPr>
        <w:t>2.1根据《中华人民共和国政府采购法》及其实施条例等有关法律、法规和规章的规定，制定本招标文件。</w:t>
      </w:r>
    </w:p>
    <w:p w14:paraId="341C4E9C">
      <w:pPr>
        <w:pStyle w:val="28"/>
        <w:rPr>
          <w:rFonts w:hint="eastAsia"/>
        </w:rPr>
      </w:pPr>
      <w:r>
        <w:rPr>
          <w:rFonts w:hint="eastAsia"/>
        </w:rPr>
        <w:t>2.2采购人：见“投标人须知前附表”。</w:t>
      </w:r>
    </w:p>
    <w:p w14:paraId="35232216">
      <w:pPr>
        <w:pStyle w:val="28"/>
        <w:rPr>
          <w:rFonts w:hint="eastAsia"/>
        </w:rPr>
      </w:pPr>
      <w:r>
        <w:rPr>
          <w:rFonts w:hint="eastAsia"/>
        </w:rPr>
        <w:t>2.3采购代理机构：见“投标人须知前附表”。</w:t>
      </w:r>
    </w:p>
    <w:p w14:paraId="1427A898">
      <w:pPr>
        <w:pStyle w:val="28"/>
        <w:rPr>
          <w:rFonts w:hint="eastAsia"/>
        </w:rPr>
      </w:pPr>
      <w:r>
        <w:rPr>
          <w:rFonts w:hint="eastAsia"/>
        </w:rPr>
        <w:t>2.4政府采购监督管理部门：</w:t>
      </w:r>
      <w:r>
        <w:t>见</w:t>
      </w:r>
      <w:r>
        <w:rPr>
          <w:rFonts w:hint="eastAsia"/>
        </w:rPr>
        <w:t>“投标人须知前附表”。</w:t>
      </w:r>
    </w:p>
    <w:p w14:paraId="1EF5B337">
      <w:pPr>
        <w:pStyle w:val="28"/>
        <w:rPr>
          <w:rFonts w:hint="eastAsia"/>
        </w:rPr>
      </w:pPr>
      <w:r>
        <w:rPr>
          <w:rFonts w:hint="eastAsia"/>
        </w:rPr>
        <w:t>2.</w:t>
      </w:r>
      <w:r>
        <w:t>5</w:t>
      </w:r>
      <w:r>
        <w:rPr>
          <w:rFonts w:hint="eastAsia"/>
        </w:rPr>
        <w:t>项目名称：见“投标人须知前附表”。</w:t>
      </w:r>
    </w:p>
    <w:p w14:paraId="272B35A6">
      <w:pPr>
        <w:pStyle w:val="28"/>
        <w:rPr>
          <w:rFonts w:hint="eastAsia"/>
        </w:rPr>
      </w:pPr>
      <w:r>
        <w:rPr>
          <w:rFonts w:hint="eastAsia"/>
        </w:rPr>
        <w:t>2.</w:t>
      </w:r>
      <w:r>
        <w:t>6</w:t>
      </w:r>
      <w:r>
        <w:rPr>
          <w:rFonts w:hint="eastAsia"/>
        </w:rPr>
        <w:t>项目地点：见“投标人须知前附表”。</w:t>
      </w:r>
    </w:p>
    <w:p w14:paraId="5D9EC616">
      <w:pPr>
        <w:pStyle w:val="28"/>
        <w:rPr>
          <w:rFonts w:hint="eastAsia"/>
        </w:rPr>
      </w:pPr>
      <w:r>
        <w:rPr>
          <w:rFonts w:hint="eastAsia"/>
        </w:rPr>
        <w:t>2.</w:t>
      </w:r>
      <w:r>
        <w:t>7</w:t>
      </w:r>
      <w:r>
        <w:rPr>
          <w:rFonts w:hint="eastAsia"/>
        </w:rPr>
        <w:t>项目内容：见“投标人须知前附表”。</w:t>
      </w:r>
    </w:p>
    <w:p w14:paraId="6E9AE09B">
      <w:pPr>
        <w:pStyle w:val="28"/>
        <w:rPr>
          <w:rFonts w:hint="eastAsia"/>
        </w:rPr>
      </w:pPr>
      <w:r>
        <w:rPr>
          <w:rFonts w:hint="eastAsia"/>
        </w:rPr>
        <w:t>2.8项目属性：见“投标人须知前附表”。</w:t>
      </w:r>
    </w:p>
    <w:p w14:paraId="06DFCC13">
      <w:pPr>
        <w:pStyle w:val="5"/>
        <w:numPr>
          <w:ilvl w:val="0"/>
          <w:numId w:val="8"/>
        </w:numPr>
        <w:rPr>
          <w:rFonts w:hint="eastAsia"/>
        </w:rPr>
      </w:pPr>
      <w:bookmarkStart w:id="149" w:name="_Toc140132758"/>
      <w:bookmarkStart w:id="150" w:name="_Toc163492825"/>
      <w:r>
        <w:rPr>
          <w:rFonts w:hint="eastAsia"/>
        </w:rPr>
        <w:t>资金来源</w:t>
      </w:r>
      <w:bookmarkEnd w:id="149"/>
      <w:bookmarkEnd w:id="150"/>
    </w:p>
    <w:p w14:paraId="6959B65B">
      <w:pPr>
        <w:pStyle w:val="28"/>
        <w:rPr>
          <w:rFonts w:hint="eastAsia"/>
        </w:rPr>
      </w:pPr>
      <w:r>
        <w:rPr>
          <w:rFonts w:hint="eastAsia"/>
        </w:rPr>
        <w:t>3.1资金来源：见“投标人须知前附表”。</w:t>
      </w:r>
    </w:p>
    <w:p w14:paraId="235A3397">
      <w:pPr>
        <w:pStyle w:val="5"/>
        <w:numPr>
          <w:ilvl w:val="0"/>
          <w:numId w:val="8"/>
        </w:numPr>
        <w:rPr>
          <w:rFonts w:hint="eastAsia"/>
        </w:rPr>
      </w:pPr>
      <w:bookmarkStart w:id="151" w:name="_Toc140132760"/>
      <w:bookmarkStart w:id="152" w:name="_Toc163492826"/>
      <w:r>
        <w:rPr>
          <w:rFonts w:hint="eastAsia"/>
        </w:rPr>
        <w:t>投标人资格要求</w:t>
      </w:r>
      <w:bookmarkEnd w:id="151"/>
      <w:bookmarkEnd w:id="152"/>
    </w:p>
    <w:p w14:paraId="70C20DEA">
      <w:pPr>
        <w:pStyle w:val="28"/>
        <w:rPr>
          <w:rFonts w:hint="eastAsia"/>
        </w:rPr>
      </w:pPr>
      <w:r>
        <w:rPr>
          <w:rFonts w:hint="eastAsia"/>
        </w:rPr>
        <w:t>4.1投标人资格要求：见“投标人须知前附表”；</w:t>
      </w:r>
    </w:p>
    <w:p w14:paraId="44F10678">
      <w:pPr>
        <w:pStyle w:val="28"/>
        <w:rPr>
          <w:rFonts w:hint="eastAsia"/>
        </w:rPr>
      </w:pPr>
      <w:r>
        <w:rPr>
          <w:rFonts w:hint="eastAsia"/>
        </w:rPr>
        <w:t xml:space="preserve">4.2“投标人须知前附表”规定接受联合体投标的，还应遵守以下规定： </w:t>
      </w:r>
    </w:p>
    <w:p w14:paraId="03D94CFC">
      <w:pPr>
        <w:pStyle w:val="28"/>
        <w:rPr>
          <w:rFonts w:hint="eastAsia"/>
        </w:rPr>
      </w:pPr>
      <w:r>
        <w:rPr>
          <w:rFonts w:hint="eastAsia"/>
        </w:rPr>
        <w:t>（1）联合体各方应按招标文件提供的格式签订联合体协议书，明确联合体牵头人和各方权利义务；</w:t>
      </w:r>
    </w:p>
    <w:p w14:paraId="1B655A84">
      <w:pPr>
        <w:pStyle w:val="28"/>
        <w:rPr>
          <w:rFonts w:hint="eastAsia"/>
        </w:rPr>
      </w:pPr>
      <w:r>
        <w:rPr>
          <w:rFonts w:hint="eastAsia"/>
        </w:rPr>
        <w:t>（2）由同一专业的单位组成的联合体，按照资质等级较低的单位确定资质等级；</w:t>
      </w:r>
    </w:p>
    <w:p w14:paraId="630E25D9">
      <w:pPr>
        <w:pStyle w:val="28"/>
        <w:rPr>
          <w:rFonts w:hint="eastAsia"/>
        </w:rPr>
      </w:pPr>
      <w:r>
        <w:rPr>
          <w:rFonts w:hint="eastAsia"/>
        </w:rPr>
        <w:t>（3）联合体各方不得再以自己名义单独或参加其他联合体在本招标项目中投标。</w:t>
      </w:r>
    </w:p>
    <w:p w14:paraId="22611BC5">
      <w:pPr>
        <w:pStyle w:val="5"/>
        <w:numPr>
          <w:ilvl w:val="0"/>
          <w:numId w:val="8"/>
        </w:numPr>
        <w:rPr>
          <w:rFonts w:hint="eastAsia"/>
        </w:rPr>
      </w:pPr>
      <w:bookmarkStart w:id="153" w:name="_Toc163492827"/>
      <w:r>
        <w:rPr>
          <w:rFonts w:hint="eastAsia"/>
        </w:rPr>
        <w:t>费用承担</w:t>
      </w:r>
      <w:bookmarkEnd w:id="153"/>
    </w:p>
    <w:p w14:paraId="0FD211BD">
      <w:pPr>
        <w:pStyle w:val="28"/>
        <w:rPr>
          <w:rFonts w:hint="eastAsia"/>
        </w:rPr>
      </w:pPr>
      <w:r>
        <w:rPr>
          <w:rFonts w:hint="eastAsia"/>
        </w:rPr>
        <w:t>5.1不论投标的结果如何，投标人应承担所有与准备和参加投标有关的费用。</w:t>
      </w:r>
    </w:p>
    <w:p w14:paraId="62531492">
      <w:pPr>
        <w:pStyle w:val="5"/>
        <w:numPr>
          <w:ilvl w:val="0"/>
          <w:numId w:val="8"/>
        </w:numPr>
        <w:rPr>
          <w:rFonts w:hint="eastAsia"/>
        </w:rPr>
      </w:pPr>
      <w:bookmarkStart w:id="154" w:name="_Toc163492828"/>
      <w:bookmarkStart w:id="155" w:name="_Toc140132761"/>
      <w:r>
        <w:rPr>
          <w:rFonts w:hint="eastAsia"/>
        </w:rPr>
        <w:t>保密</w:t>
      </w:r>
      <w:bookmarkEnd w:id="154"/>
      <w:bookmarkEnd w:id="155"/>
    </w:p>
    <w:p w14:paraId="4E546B52">
      <w:pPr>
        <w:pStyle w:val="28"/>
        <w:rPr>
          <w:rFonts w:hint="eastAsia"/>
        </w:rPr>
      </w:pPr>
      <w:r>
        <w:rPr>
          <w:rFonts w:hint="eastAsia"/>
        </w:rPr>
        <w:t xml:space="preserve">6.1参与招标投标活动的各方应对招标文件和投标文件中的商业和技术等秘密保密，否则应承担相应的法律责任。 </w:t>
      </w:r>
    </w:p>
    <w:p w14:paraId="71DC3F49">
      <w:pPr>
        <w:pStyle w:val="5"/>
        <w:numPr>
          <w:ilvl w:val="0"/>
          <w:numId w:val="8"/>
        </w:numPr>
        <w:rPr>
          <w:rFonts w:hint="eastAsia"/>
        </w:rPr>
      </w:pPr>
      <w:bookmarkStart w:id="156" w:name="_Toc163492829"/>
      <w:bookmarkStart w:id="157" w:name="_Toc140132762"/>
      <w:r>
        <w:rPr>
          <w:rFonts w:hint="eastAsia"/>
        </w:rPr>
        <w:t>语言文字</w:t>
      </w:r>
      <w:bookmarkEnd w:id="156"/>
      <w:bookmarkEnd w:id="157"/>
    </w:p>
    <w:p w14:paraId="71508C99">
      <w:pPr>
        <w:pStyle w:val="28"/>
        <w:rPr>
          <w:rFonts w:hint="eastAsia"/>
        </w:rPr>
      </w:pPr>
      <w:r>
        <w:rPr>
          <w:rFonts w:hint="eastAsia"/>
        </w:rPr>
        <w:t>7.1招标投标文件使用的语言文字为中文。专用术语使用外文的，应附有中文注释。</w:t>
      </w:r>
    </w:p>
    <w:p w14:paraId="16E2FCD9">
      <w:pPr>
        <w:pStyle w:val="5"/>
        <w:numPr>
          <w:ilvl w:val="0"/>
          <w:numId w:val="8"/>
        </w:numPr>
        <w:rPr>
          <w:rFonts w:hint="eastAsia"/>
        </w:rPr>
      </w:pPr>
      <w:bookmarkStart w:id="158" w:name="_Toc140132763"/>
      <w:bookmarkStart w:id="159" w:name="_Toc163492830"/>
      <w:r>
        <w:rPr>
          <w:rFonts w:hint="eastAsia"/>
        </w:rPr>
        <w:t>计量单位</w:t>
      </w:r>
      <w:bookmarkEnd w:id="158"/>
      <w:bookmarkEnd w:id="159"/>
    </w:p>
    <w:p w14:paraId="42685437">
      <w:pPr>
        <w:pStyle w:val="28"/>
        <w:rPr>
          <w:rFonts w:hint="eastAsia"/>
        </w:rPr>
      </w:pPr>
      <w:r>
        <w:rPr>
          <w:rFonts w:hint="eastAsia"/>
        </w:rPr>
        <w:t>8.1所有计量均采用中华人民共和国法定计量单位。</w:t>
      </w:r>
    </w:p>
    <w:p w14:paraId="157C6258">
      <w:pPr>
        <w:pStyle w:val="5"/>
        <w:numPr>
          <w:ilvl w:val="0"/>
          <w:numId w:val="8"/>
        </w:numPr>
        <w:rPr>
          <w:rFonts w:hint="eastAsia"/>
        </w:rPr>
      </w:pPr>
      <w:bookmarkStart w:id="160" w:name="_Toc163492831"/>
      <w:bookmarkStart w:id="161" w:name="_Toc140132764"/>
      <w:r>
        <w:rPr>
          <w:rFonts w:hint="eastAsia"/>
        </w:rPr>
        <w:t>现场考察和答疑会</w:t>
      </w:r>
      <w:bookmarkEnd w:id="160"/>
      <w:bookmarkEnd w:id="161"/>
    </w:p>
    <w:p w14:paraId="2EE3F332">
      <w:pPr>
        <w:pStyle w:val="28"/>
        <w:rPr>
          <w:rFonts w:hint="eastAsia"/>
        </w:rPr>
      </w:pPr>
      <w:bookmarkStart w:id="162" w:name="_Hlk143529198"/>
      <w:r>
        <w:rPr>
          <w:rFonts w:hint="eastAsia"/>
        </w:rPr>
        <w:t xml:space="preserve">9.1 “投标人须知前附表”规定组织现场考察的，采购代理机构按“投标人须知前附表”规定的时间、地点组织投标人项目现场考察。 </w:t>
      </w:r>
    </w:p>
    <w:p w14:paraId="0AAC054C">
      <w:pPr>
        <w:pStyle w:val="28"/>
        <w:rPr>
          <w:rFonts w:hint="eastAsia"/>
        </w:rPr>
      </w:pPr>
      <w:r>
        <w:rPr>
          <w:rFonts w:hint="eastAsia"/>
        </w:rPr>
        <w:t>9.2 投标人现场考察发生的费用自理。</w:t>
      </w:r>
    </w:p>
    <w:p w14:paraId="675580C5">
      <w:pPr>
        <w:pStyle w:val="28"/>
        <w:rPr>
          <w:rFonts w:hint="eastAsia"/>
        </w:rPr>
      </w:pPr>
      <w:r>
        <w:rPr>
          <w:rFonts w:hint="eastAsia"/>
        </w:rPr>
        <w:t>9.3 在现场考察中，因投标人自身原因发生的人员伤亡和财产损失，由投标人自行负责。</w:t>
      </w:r>
    </w:p>
    <w:p w14:paraId="73AD5A17">
      <w:pPr>
        <w:pStyle w:val="28"/>
        <w:rPr>
          <w:rFonts w:hint="eastAsia"/>
        </w:rPr>
      </w:pPr>
      <w:r>
        <w:rPr>
          <w:rFonts w:hint="eastAsia"/>
        </w:rPr>
        <w:t>9.4 采购人在现场考察中介绍的项目场地和相关的周边环境情况，仅供投标人在编制投标文件时参考，采购人和采购代理机构不对投标人据此作出的判断和决策负责。</w:t>
      </w:r>
    </w:p>
    <w:p w14:paraId="202D365F">
      <w:pPr>
        <w:pStyle w:val="28"/>
        <w:rPr>
          <w:rFonts w:hint="eastAsia"/>
        </w:rPr>
      </w:pPr>
      <w:r>
        <w:rPr>
          <w:rFonts w:hint="eastAsia"/>
        </w:rPr>
        <w:t>9.5 “投标人须知前附表”规定召开答疑会的，采购代理机构按“投标人须知前附表”规定的时间和地点召开答疑会，澄清投标人提出的问题。</w:t>
      </w:r>
    </w:p>
    <w:bookmarkEnd w:id="162"/>
    <w:p w14:paraId="684C76D8">
      <w:pPr>
        <w:pStyle w:val="5"/>
        <w:numPr>
          <w:ilvl w:val="0"/>
          <w:numId w:val="8"/>
        </w:numPr>
        <w:rPr>
          <w:rFonts w:hint="eastAsia"/>
        </w:rPr>
      </w:pPr>
      <w:bookmarkStart w:id="163" w:name="_Toc140132765"/>
      <w:bookmarkStart w:id="164" w:name="_Toc163492832"/>
      <w:r>
        <w:rPr>
          <w:rFonts w:hint="eastAsia"/>
        </w:rPr>
        <w:t>中标后分包</w:t>
      </w:r>
      <w:bookmarkEnd w:id="163"/>
      <w:bookmarkEnd w:id="164"/>
    </w:p>
    <w:p w14:paraId="606FEACE">
      <w:pPr>
        <w:pStyle w:val="28"/>
        <w:rPr>
          <w:rFonts w:hint="eastAsia"/>
        </w:rPr>
      </w:pPr>
      <w:r>
        <w:rPr>
          <w:rFonts w:hint="eastAsia"/>
        </w:rPr>
        <w:t>10.1 “投标人须知前附表”规定允许分包的，投标人应当遵守其分包规定。</w:t>
      </w:r>
    </w:p>
    <w:p w14:paraId="5303483C">
      <w:pPr>
        <w:pStyle w:val="28"/>
        <w:rPr>
          <w:rFonts w:hint="eastAsia"/>
        </w:rPr>
      </w:pPr>
      <w:r>
        <w:rPr>
          <w:rFonts w:hint="eastAsia"/>
        </w:rPr>
        <w:t>10.2 投标人未遵守招标文件分包规定的，其</w:t>
      </w:r>
      <w:r>
        <w:rPr>
          <w:rFonts w:hint="eastAsia"/>
          <w:b/>
          <w:bCs/>
        </w:rPr>
        <w:t>投标无效</w:t>
      </w:r>
      <w:r>
        <w:rPr>
          <w:rFonts w:hint="eastAsia"/>
        </w:rPr>
        <w:t>。分包规定见“投标人须知前附表”。</w:t>
      </w:r>
    </w:p>
    <w:p w14:paraId="26DFA11E">
      <w:pPr>
        <w:pStyle w:val="5"/>
        <w:numPr>
          <w:ilvl w:val="0"/>
          <w:numId w:val="8"/>
        </w:numPr>
        <w:rPr>
          <w:rFonts w:hint="eastAsia"/>
        </w:rPr>
      </w:pPr>
      <w:bookmarkStart w:id="165" w:name="_Toc163492833"/>
      <w:bookmarkStart w:id="166" w:name="_Toc155185858"/>
      <w:bookmarkStart w:id="167" w:name="_Toc155185871"/>
      <w:r>
        <w:rPr>
          <w:rFonts w:hint="eastAsia"/>
        </w:rPr>
        <w:t>电子投标说明</w:t>
      </w:r>
      <w:bookmarkEnd w:id="165"/>
      <w:bookmarkEnd w:id="166"/>
    </w:p>
    <w:p w14:paraId="309882EE">
      <w:pPr>
        <w:pStyle w:val="28"/>
        <w:rPr>
          <w:rFonts w:hint="eastAsia"/>
        </w:rPr>
      </w:pPr>
      <w:r>
        <w:rPr>
          <w:rFonts w:hint="eastAsia"/>
        </w:rPr>
        <w:t>1</w:t>
      </w:r>
      <w:r>
        <w:t>1.1</w:t>
      </w:r>
      <w:r>
        <w:rPr>
          <w:rFonts w:hint="eastAsia"/>
        </w:rPr>
        <w:t>由于本项目采用电子招标方式，潜在投标人的名单将在投标截止时间后才会解密。因此，采购人或采购代理机构无法通过传统的传真或邮件方式，将招标文件的澄清或修改内容逐一通知到每位已获取招标文件的潜在投标人。为确保信息的及时性和准确性，澄清或修改的内容将仅在</w:t>
      </w:r>
      <w:r>
        <w:rPr>
          <w:rFonts w:hint="eastAsia"/>
          <w:lang w:eastAsia="zh-CN"/>
        </w:rPr>
        <w:t>中国湖北政府采购网</w:t>
      </w:r>
      <w:r>
        <w:rPr>
          <w:rFonts w:hint="eastAsia"/>
        </w:rPr>
        <w:t>上以更正公告的形式发布。潜在投标人需密切关注该网站，及时查看并下载相关更正公告。若因潜在投标人未能及时查看或下载相关更正公告，而导致的一切后果，将由潜在投标人自行承担；</w:t>
      </w:r>
    </w:p>
    <w:p w14:paraId="2659AF3D">
      <w:pPr>
        <w:pStyle w:val="28"/>
        <w:rPr>
          <w:rFonts w:hint="eastAsia"/>
        </w:rPr>
      </w:pPr>
      <w:r>
        <w:rPr>
          <w:rFonts w:hint="eastAsia"/>
        </w:rPr>
        <w:t>1</w:t>
      </w:r>
      <w:r>
        <w:t>1.2制作电子投标文件需要数字证书（简称“CA”）和电子签章，请</w:t>
      </w:r>
      <w:r>
        <w:rPr>
          <w:rFonts w:hint="eastAsia"/>
        </w:rPr>
        <w:t>供应商</w:t>
      </w:r>
      <w:r>
        <w:t>及时办理数字证书及电子签章</w:t>
      </w:r>
      <w:r>
        <w:rPr>
          <w:rFonts w:hint="eastAsia"/>
        </w:rPr>
        <w:t>，</w:t>
      </w:r>
      <w:r>
        <w:t>并在“湖北省政府采购电子交易数据汇聚平台”中完成数字证书绑定；</w:t>
      </w:r>
    </w:p>
    <w:p w14:paraId="6835B12F">
      <w:pPr>
        <w:pStyle w:val="28"/>
        <w:rPr>
          <w:rFonts w:hint="eastAsia"/>
        </w:rPr>
      </w:pPr>
      <w:r>
        <w:t>11.3数字证书及电子签章必须是在“湖北省政府采购电子交易数据汇聚平台”中实现了互联互通对接的产品。办理地点详见“湖北省政府采购电子交易数据汇聚平台”中“已对接CA厂商名录”专栏。</w:t>
      </w:r>
      <w:ins w:id="0" w:author="newborn" w:date="2026-02-09T09:06:13Z">
        <w:r>
          <w:rPr>
            <w:rFonts w:hint="eastAsia"/>
          </w:rPr>
          <w:t>数字证书及电子签章办理咨询电话：400 028 4800、400 666 3999。</w:t>
        </w:r>
      </w:ins>
    </w:p>
    <w:p w14:paraId="65DDEC79">
      <w:pPr>
        <w:pStyle w:val="28"/>
        <w:rPr>
          <w:rFonts w:hint="eastAsia"/>
        </w:rPr>
      </w:pPr>
      <w:r>
        <w:rPr>
          <w:rFonts w:hint="eastAsia"/>
        </w:rPr>
        <w:t>1</w:t>
      </w:r>
      <w:r>
        <w:t>1.4本招标文件中电子化招标采购的有关概念：</w:t>
      </w:r>
    </w:p>
    <w:p w14:paraId="75C578B3">
      <w:pPr>
        <w:pStyle w:val="28"/>
        <w:numPr>
          <w:ilvl w:val="0"/>
          <w:numId w:val="9"/>
        </w:numPr>
        <w:rPr>
          <w:rFonts w:hint="eastAsia"/>
        </w:rPr>
      </w:pPr>
      <w:r>
        <w:rPr>
          <w:rFonts w:hint="eastAsia"/>
          <w:b/>
          <w:bCs/>
        </w:rPr>
        <w:t>电子签名</w:t>
      </w:r>
      <w:r>
        <w:rPr>
          <w:rFonts w:hint="eastAsia"/>
        </w:rPr>
        <w:t>：指运用电子密码技术，在数据电文中以电子形式所含，用于识别签名人（法人或自然人）身份并表明签名人认可其中内容的数据。</w:t>
      </w:r>
    </w:p>
    <w:p w14:paraId="58FF665E">
      <w:pPr>
        <w:pStyle w:val="28"/>
        <w:numPr>
          <w:ilvl w:val="0"/>
          <w:numId w:val="9"/>
        </w:numPr>
        <w:rPr>
          <w:rFonts w:hint="eastAsia"/>
        </w:rPr>
      </w:pPr>
      <w:r>
        <w:rPr>
          <w:rFonts w:hint="eastAsia"/>
          <w:b/>
          <w:bCs/>
        </w:rPr>
        <w:t>电子印章</w:t>
      </w:r>
      <w:r>
        <w:rPr>
          <w:rFonts w:hint="eastAsia"/>
        </w:rPr>
        <w:t>：指模拟在纸质文件上加盖传统实物印章的外观和方式进行电子签名的形式。</w:t>
      </w:r>
    </w:p>
    <w:p w14:paraId="7241CA20">
      <w:pPr>
        <w:pStyle w:val="28"/>
        <w:numPr>
          <w:ilvl w:val="0"/>
          <w:numId w:val="9"/>
        </w:numPr>
        <w:rPr>
          <w:rFonts w:hint="eastAsia"/>
        </w:rPr>
      </w:pPr>
      <w:r>
        <w:rPr>
          <w:rFonts w:hint="eastAsia"/>
          <w:b/>
          <w:bCs/>
        </w:rPr>
        <w:t>数字证书（简称“</w:t>
      </w:r>
      <w:r>
        <w:rPr>
          <w:b/>
          <w:bCs/>
        </w:rPr>
        <w:t>CA”）：</w:t>
      </w:r>
      <w:r>
        <w:t>经过有关部门认可的电子认证服务机构基于 PKI 技术签发、认证和管理的数字证书。CA 证书具有数据电文交换中身份识别、电子签名、加密解密等功能。</w:t>
      </w:r>
    </w:p>
    <w:p w14:paraId="25407532">
      <w:pPr>
        <w:pStyle w:val="28"/>
        <w:numPr>
          <w:ilvl w:val="0"/>
          <w:numId w:val="9"/>
        </w:numPr>
        <w:rPr>
          <w:rFonts w:hint="eastAsia"/>
        </w:rPr>
      </w:pPr>
      <w:r>
        <w:rPr>
          <w:rFonts w:hint="eastAsia"/>
          <w:b/>
          <w:bCs/>
        </w:rPr>
        <w:t>供应商客户端：</w:t>
      </w:r>
      <w:r>
        <w:rPr>
          <w:rFonts w:hint="eastAsia"/>
        </w:rPr>
        <w:t>是按照《湖北省政府采购数据汇聚平台数字化标准规范体系》与“湖北省政府采购电子交易数据汇聚平台”完成对接的供应商投标软件。供应商可在湖北省政府采购电子交易数据汇聚平台中下载使用。</w:t>
      </w:r>
    </w:p>
    <w:p w14:paraId="02FFA276">
      <w:pPr>
        <w:pStyle w:val="28"/>
        <w:rPr>
          <w:rFonts w:hint="eastAsia"/>
        </w:rPr>
      </w:pPr>
      <w:r>
        <w:t>11.5</w:t>
      </w:r>
      <w:r>
        <w:rPr>
          <w:rFonts w:hint="eastAsia"/>
        </w:rPr>
        <w:t>电子交易系统咨询：投标人应当充分考虑到电子投标可能会发生的各种问题和风险，特别是投标文件签署、提交等问题，无特殊情况，应当按照“投标人须知前附表”的规定咨询采购代理机构或政府采购交易系统。</w:t>
      </w:r>
    </w:p>
    <w:p w14:paraId="297207C8">
      <w:pPr>
        <w:pStyle w:val="28"/>
        <w:rPr>
          <w:rFonts w:hint="eastAsia"/>
        </w:rPr>
      </w:pPr>
      <w:r>
        <w:t>11.6</w:t>
      </w:r>
      <w:r>
        <w:rPr>
          <w:rFonts w:hint="eastAsia"/>
        </w:rPr>
        <w:t>政府采购交易系统</w:t>
      </w:r>
      <w:r>
        <w:t>联系方式详见“投标人须知前附表”</w:t>
      </w:r>
      <w:r>
        <w:rPr>
          <w:rFonts w:hint="eastAsia"/>
        </w:rPr>
        <w:t>。</w:t>
      </w:r>
    </w:p>
    <w:p w14:paraId="50C525BF">
      <w:pPr>
        <w:pStyle w:val="4"/>
        <w:numPr>
          <w:ilvl w:val="0"/>
          <w:numId w:val="7"/>
        </w:numPr>
        <w:rPr>
          <w:rFonts w:hint="eastAsia"/>
        </w:rPr>
      </w:pPr>
      <w:bookmarkStart w:id="168" w:name="_Toc163492834"/>
      <w:r>
        <w:rPr>
          <w:rFonts w:hint="eastAsia"/>
        </w:rPr>
        <w:t>招标文件</w:t>
      </w:r>
      <w:bookmarkEnd w:id="167"/>
      <w:bookmarkEnd w:id="168"/>
    </w:p>
    <w:p w14:paraId="3748C4B6">
      <w:pPr>
        <w:pStyle w:val="5"/>
        <w:numPr>
          <w:ilvl w:val="0"/>
          <w:numId w:val="8"/>
        </w:numPr>
        <w:rPr>
          <w:rFonts w:hint="eastAsia"/>
        </w:rPr>
      </w:pPr>
      <w:bookmarkStart w:id="169" w:name="_Toc140132768"/>
      <w:bookmarkStart w:id="170" w:name="_Toc163492835"/>
      <w:r>
        <w:rPr>
          <w:rFonts w:hint="eastAsia"/>
        </w:rPr>
        <w:t>招标文件的组成</w:t>
      </w:r>
      <w:bookmarkEnd w:id="169"/>
      <w:bookmarkEnd w:id="170"/>
    </w:p>
    <w:p w14:paraId="7E0C0E8C">
      <w:pPr>
        <w:ind w:firstLine="480" w:firstLineChars="200"/>
        <w:rPr>
          <w:rFonts w:hint="eastAsia" w:cs="仿宋_GB2312"/>
          <w:szCs w:val="24"/>
        </w:rPr>
      </w:pPr>
      <w:r>
        <w:rPr>
          <w:rFonts w:cs="仿宋_GB2312"/>
          <w:szCs w:val="24"/>
        </w:rPr>
        <w:t>12</w:t>
      </w:r>
      <w:r>
        <w:rPr>
          <w:rFonts w:hint="eastAsia" w:cs="仿宋_GB2312"/>
          <w:szCs w:val="24"/>
        </w:rPr>
        <w:t>.1本招标文件包括下列文件及根据本章第9款、第</w:t>
      </w:r>
      <w:r>
        <w:rPr>
          <w:rFonts w:cs="仿宋_GB2312"/>
          <w:szCs w:val="24"/>
        </w:rPr>
        <w:t>13</w:t>
      </w:r>
      <w:r>
        <w:rPr>
          <w:rFonts w:hint="eastAsia" w:cs="仿宋_GB2312"/>
          <w:szCs w:val="24"/>
        </w:rPr>
        <w:t>款对招标文件所作的澄清或者修改。</w:t>
      </w:r>
    </w:p>
    <w:p w14:paraId="1ED66914">
      <w:pPr>
        <w:ind w:firstLine="480" w:firstLineChars="200"/>
        <w:rPr>
          <w:rFonts w:hint="eastAsia" w:cs="仿宋_GB2312"/>
          <w:szCs w:val="24"/>
        </w:rPr>
      </w:pPr>
      <w:r>
        <w:rPr>
          <w:rFonts w:hint="eastAsia" w:cs="仿宋_GB2312"/>
          <w:szCs w:val="24"/>
        </w:rPr>
        <w:t>第一章 投标邀请</w:t>
      </w:r>
    </w:p>
    <w:p w14:paraId="799B5AE3">
      <w:pPr>
        <w:ind w:firstLine="480" w:firstLineChars="200"/>
        <w:rPr>
          <w:rFonts w:hint="eastAsia" w:cs="仿宋_GB2312"/>
          <w:szCs w:val="24"/>
        </w:rPr>
      </w:pPr>
      <w:r>
        <w:rPr>
          <w:rFonts w:hint="eastAsia" w:cs="仿宋_GB2312"/>
          <w:szCs w:val="24"/>
        </w:rPr>
        <w:t>第二章 投标人须知</w:t>
      </w:r>
    </w:p>
    <w:p w14:paraId="347E81B0">
      <w:pPr>
        <w:ind w:firstLine="480" w:firstLineChars="200"/>
        <w:rPr>
          <w:rFonts w:hint="eastAsia" w:cs="仿宋_GB2312"/>
          <w:szCs w:val="24"/>
        </w:rPr>
      </w:pPr>
      <w:r>
        <w:rPr>
          <w:rFonts w:hint="eastAsia" w:cs="仿宋_GB2312"/>
          <w:szCs w:val="24"/>
        </w:rPr>
        <w:t>第三章 采购需求</w:t>
      </w:r>
    </w:p>
    <w:p w14:paraId="7DFA77BC">
      <w:pPr>
        <w:ind w:firstLine="480" w:firstLineChars="200"/>
        <w:rPr>
          <w:rFonts w:hint="eastAsia" w:cs="仿宋_GB2312"/>
          <w:szCs w:val="24"/>
        </w:rPr>
      </w:pPr>
      <w:r>
        <w:rPr>
          <w:rFonts w:hint="eastAsia" w:cs="仿宋_GB2312"/>
          <w:szCs w:val="24"/>
        </w:rPr>
        <w:t>第四章 资格审查方法及标准</w:t>
      </w:r>
    </w:p>
    <w:p w14:paraId="23169913">
      <w:pPr>
        <w:ind w:firstLine="480" w:firstLineChars="200"/>
        <w:rPr>
          <w:rFonts w:hint="eastAsia" w:cs="仿宋_GB2312"/>
          <w:szCs w:val="24"/>
        </w:rPr>
      </w:pPr>
      <w:r>
        <w:rPr>
          <w:rFonts w:hint="eastAsia" w:cs="仿宋_GB2312"/>
          <w:szCs w:val="24"/>
        </w:rPr>
        <w:t>第五章 评标办法及标准</w:t>
      </w:r>
    </w:p>
    <w:p w14:paraId="0E006C1C">
      <w:pPr>
        <w:ind w:firstLine="480" w:firstLineChars="200"/>
        <w:rPr>
          <w:rFonts w:hint="eastAsia" w:cs="仿宋_GB2312"/>
          <w:szCs w:val="24"/>
        </w:rPr>
      </w:pPr>
      <w:r>
        <w:rPr>
          <w:rFonts w:hint="eastAsia" w:cs="仿宋_GB2312"/>
          <w:szCs w:val="24"/>
        </w:rPr>
        <w:t>第六章 合同草案</w:t>
      </w:r>
    </w:p>
    <w:p w14:paraId="4E453D7D">
      <w:pPr>
        <w:ind w:firstLine="480" w:firstLineChars="200"/>
        <w:rPr>
          <w:rFonts w:hint="eastAsia" w:cs="仿宋_GB2312"/>
          <w:szCs w:val="24"/>
        </w:rPr>
      </w:pPr>
      <w:r>
        <w:rPr>
          <w:rFonts w:hint="eastAsia" w:cs="仿宋_GB2312"/>
          <w:szCs w:val="24"/>
        </w:rPr>
        <w:t>第七章 投标文件的格式</w:t>
      </w:r>
    </w:p>
    <w:p w14:paraId="43B5F9F4">
      <w:pPr>
        <w:pStyle w:val="5"/>
        <w:numPr>
          <w:ilvl w:val="0"/>
          <w:numId w:val="8"/>
        </w:numPr>
        <w:rPr>
          <w:rFonts w:hint="eastAsia"/>
        </w:rPr>
      </w:pPr>
      <w:bookmarkStart w:id="171" w:name="_Toc163492836"/>
      <w:bookmarkStart w:id="172" w:name="_Toc140132769"/>
      <w:r>
        <w:rPr>
          <w:rFonts w:hint="eastAsia"/>
        </w:rPr>
        <w:t>招标文件的询问、澄清或者修改</w:t>
      </w:r>
      <w:bookmarkEnd w:id="171"/>
      <w:bookmarkEnd w:id="172"/>
    </w:p>
    <w:p w14:paraId="69D4CEB7">
      <w:pPr>
        <w:ind w:firstLine="480" w:firstLineChars="200"/>
        <w:rPr>
          <w:rFonts w:hint="eastAsia" w:cs="仿宋_GB2312"/>
          <w:szCs w:val="24"/>
        </w:rPr>
      </w:pPr>
      <w:r>
        <w:rPr>
          <w:rFonts w:cs="仿宋_GB2312"/>
          <w:szCs w:val="24"/>
        </w:rPr>
        <w:t>13</w:t>
      </w:r>
      <w:r>
        <w:rPr>
          <w:rFonts w:hint="eastAsia" w:cs="仿宋_GB2312"/>
          <w:szCs w:val="24"/>
        </w:rPr>
        <w:t>.</w:t>
      </w:r>
      <w:r>
        <w:rPr>
          <w:rFonts w:cs="仿宋_GB2312"/>
          <w:szCs w:val="24"/>
        </w:rPr>
        <w:t>1</w:t>
      </w:r>
      <w:r>
        <w:rPr>
          <w:rFonts w:hint="eastAsia" w:cs="仿宋_GB2312"/>
          <w:szCs w:val="24"/>
        </w:rPr>
        <w:t xml:space="preserve"> 投标人对采购项目有疑问的，可以按照“投标人须知前附表”中的规定提出询问。采购人或采购代理机构将在收到询问后依法予以答复。对招标文件询问的答复，在必要时将以澄清形式推送给每个获取招标文件的潜在投标人(答复中不包括问题的来源)。</w:t>
      </w:r>
    </w:p>
    <w:p w14:paraId="186C6A7C">
      <w:pPr>
        <w:ind w:firstLine="480" w:firstLineChars="200"/>
        <w:rPr>
          <w:rFonts w:hint="eastAsia" w:cs="仿宋_GB2312"/>
          <w:szCs w:val="24"/>
        </w:rPr>
      </w:pPr>
      <w:r>
        <w:rPr>
          <w:rFonts w:cs="仿宋_GB2312"/>
          <w:szCs w:val="24"/>
        </w:rPr>
        <w:t>13</w:t>
      </w:r>
      <w:r>
        <w:rPr>
          <w:rFonts w:hint="eastAsia" w:cs="仿宋_GB2312"/>
          <w:szCs w:val="24"/>
        </w:rPr>
        <w:t>.2 采购人或者采购代理机构可以对已发出的招标文件进行必要的澄清或者修改。</w:t>
      </w:r>
      <w:r>
        <w:rPr>
          <w:rFonts w:hint="eastAsia"/>
        </w:rPr>
        <w:t>澄清或修改的内容为招标文件的组成部分，并对所有获取招标文件的潜在投标人具有约束力。</w:t>
      </w:r>
    </w:p>
    <w:p w14:paraId="68C97870">
      <w:pPr>
        <w:ind w:firstLine="480" w:firstLineChars="200"/>
        <w:rPr>
          <w:rFonts w:hint="eastAsia" w:cs="仿宋_GB2312"/>
          <w:szCs w:val="24"/>
        </w:rPr>
      </w:pPr>
      <w:r>
        <w:rPr>
          <w:rFonts w:cs="仿宋_GB2312"/>
          <w:szCs w:val="24"/>
        </w:rPr>
        <w:t>13</w:t>
      </w:r>
      <w:r>
        <w:rPr>
          <w:rFonts w:hint="eastAsia" w:cs="仿宋_GB2312"/>
          <w:szCs w:val="24"/>
        </w:rPr>
        <w:t>.3 招标文件的澄清或者修改以书面形式发给所有领取招标文件的投标人，但不包括问题的来源。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7BD8FA49">
      <w:pPr>
        <w:pStyle w:val="28"/>
        <w:rPr>
          <w:rFonts w:hint="eastAsia"/>
        </w:rPr>
      </w:pPr>
      <w:r>
        <w:t>13.</w:t>
      </w:r>
      <w:r>
        <w:rPr>
          <w:rFonts w:hint="eastAsia"/>
        </w:rPr>
        <w:t xml:space="preserve">4 </w:t>
      </w:r>
      <w:r>
        <w:rPr>
          <w:rFonts w:hint="eastAsia" w:cs="仿宋_GB2312"/>
          <w:szCs w:val="24"/>
        </w:rPr>
        <w:t>本”投标人须知”所称“</w:t>
      </w:r>
      <w:r>
        <w:rPr>
          <w:rFonts w:hint="eastAsia"/>
        </w:rPr>
        <w:t>书面形式</w:t>
      </w:r>
      <w:r>
        <w:rPr>
          <w:rFonts w:hint="eastAsia" w:cs="仿宋_GB2312"/>
          <w:szCs w:val="24"/>
        </w:rPr>
        <w:t>”</w:t>
      </w:r>
      <w:r>
        <w:rPr>
          <w:rFonts w:hint="eastAsia"/>
        </w:rPr>
        <w:t>包括系统消息、</w:t>
      </w:r>
      <w:r>
        <w:rPr>
          <w:rFonts w:hint="eastAsia"/>
          <w:lang w:eastAsia="zh-CN"/>
        </w:rPr>
        <w:t>中国湖北政府采购网</w:t>
      </w:r>
      <w:r>
        <w:rPr>
          <w:rFonts w:hint="eastAsia"/>
        </w:rPr>
        <w:t>中发布的公告。</w:t>
      </w:r>
    </w:p>
    <w:p w14:paraId="319E540D">
      <w:pPr>
        <w:pStyle w:val="4"/>
        <w:numPr>
          <w:ilvl w:val="0"/>
          <w:numId w:val="7"/>
        </w:numPr>
        <w:rPr>
          <w:rFonts w:hint="eastAsia"/>
        </w:rPr>
      </w:pPr>
      <w:bookmarkStart w:id="173" w:name="_Toc163492837"/>
      <w:bookmarkStart w:id="174" w:name="_Toc155185872"/>
      <w:r>
        <w:rPr>
          <w:rFonts w:hint="eastAsia"/>
        </w:rPr>
        <w:t>投标文件</w:t>
      </w:r>
      <w:bookmarkEnd w:id="173"/>
      <w:bookmarkEnd w:id="174"/>
    </w:p>
    <w:p w14:paraId="795CDDDC">
      <w:pPr>
        <w:pStyle w:val="5"/>
        <w:numPr>
          <w:ilvl w:val="0"/>
          <w:numId w:val="8"/>
        </w:numPr>
        <w:rPr>
          <w:rFonts w:hint="eastAsia"/>
        </w:rPr>
      </w:pPr>
      <w:bookmarkStart w:id="175" w:name="_Toc163492838"/>
      <w:r>
        <w:rPr>
          <w:rFonts w:hint="eastAsia"/>
        </w:rPr>
        <w:t>投标文件的组成</w:t>
      </w:r>
      <w:bookmarkEnd w:id="175"/>
    </w:p>
    <w:p w14:paraId="4DDAC2BE">
      <w:pPr>
        <w:ind w:firstLine="480" w:firstLineChars="200"/>
        <w:rPr>
          <w:rFonts w:hint="eastAsia"/>
        </w:rPr>
      </w:pPr>
      <w:bookmarkStart w:id="176" w:name="_Toc163492839"/>
      <w:bookmarkStart w:id="177" w:name="_Toc140132772"/>
      <w:r>
        <w:rPr>
          <w:rFonts w:hint="eastAsia"/>
        </w:rPr>
        <w:t xml:space="preserve"> </w:t>
      </w:r>
      <w:bookmarkStart w:id="178" w:name="hbzc_第二章_xywjgs_c_投标文件组成_30_200_r_n"/>
    </w:p>
    <w:p w14:paraId="1A842919">
      <w:pPr>
        <w:widowControl/>
        <w:spacing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函及</w:t>
      </w:r>
      <w:r>
        <w:rPr>
          <w:rFonts w:ascii="宋体" w:hAnsi="宋体" w:eastAsia="宋体" w:cs="宋体"/>
          <w:kern w:val="0"/>
          <w:szCs w:val="24"/>
        </w:rPr>
        <w:t>报</w:t>
      </w:r>
      <w:r>
        <w:rPr>
          <w:rFonts w:ascii="MS UI Gothic" w:hAnsi="MS UI Gothic" w:eastAsia="MS UI Gothic" w:cs="MS UI Gothic"/>
          <w:kern w:val="0"/>
          <w:szCs w:val="24"/>
        </w:rPr>
        <w:t>价文件</w:t>
      </w:r>
    </w:p>
    <w:p w14:paraId="06041C7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1.1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函</w:t>
      </w:r>
    </w:p>
    <w:p w14:paraId="46BDCA5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1.2</w:t>
      </w:r>
      <w:r>
        <w:rPr>
          <w:rFonts w:ascii="MS UI Gothic" w:hAnsi="MS UI Gothic" w:eastAsia="MS UI Gothic" w:cs="MS UI Gothic"/>
          <w:kern w:val="0"/>
          <w:szCs w:val="24"/>
        </w:rPr>
        <w:t>分</w:t>
      </w:r>
      <w:r>
        <w:rPr>
          <w:rFonts w:ascii="宋体" w:hAnsi="宋体" w:eastAsia="宋体" w:cs="宋体"/>
          <w:kern w:val="0"/>
          <w:szCs w:val="24"/>
        </w:rPr>
        <w:t>项报</w:t>
      </w:r>
      <w:r>
        <w:rPr>
          <w:rFonts w:ascii="MS UI Gothic" w:hAnsi="MS UI Gothic" w:eastAsia="MS UI Gothic" w:cs="MS UI Gothic"/>
          <w:kern w:val="0"/>
          <w:szCs w:val="24"/>
        </w:rPr>
        <w:t>价表</w:t>
      </w:r>
    </w:p>
    <w:p w14:paraId="68D9796F">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1.3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一</w:t>
      </w:r>
      <w:r>
        <w:rPr>
          <w:rFonts w:ascii="宋体" w:hAnsi="宋体" w:eastAsia="宋体" w:cs="宋体"/>
          <w:kern w:val="0"/>
          <w:szCs w:val="24"/>
        </w:rPr>
        <w:t>览</w:t>
      </w:r>
      <w:r>
        <w:rPr>
          <w:rFonts w:ascii="MS UI Gothic" w:hAnsi="MS UI Gothic" w:eastAsia="MS UI Gothic" w:cs="MS UI Gothic"/>
          <w:kern w:val="0"/>
          <w:szCs w:val="24"/>
        </w:rPr>
        <w:t>表</w:t>
      </w:r>
    </w:p>
    <w:p w14:paraId="01E86AB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1.4</w:t>
      </w:r>
      <w:r>
        <w:rPr>
          <w:rFonts w:ascii="MS UI Gothic" w:hAnsi="MS UI Gothic" w:eastAsia="MS UI Gothic" w:cs="MS UI Gothic"/>
          <w:kern w:val="0"/>
          <w:szCs w:val="24"/>
        </w:rPr>
        <w:t>法定代表人（</w:t>
      </w:r>
      <w:r>
        <w:rPr>
          <w:rFonts w:ascii="宋体" w:hAnsi="宋体" w:eastAsia="宋体" w:cs="宋体"/>
          <w:kern w:val="0"/>
          <w:szCs w:val="24"/>
        </w:rPr>
        <w:t>负责</w:t>
      </w:r>
      <w:r>
        <w:rPr>
          <w:rFonts w:ascii="MS UI Gothic" w:hAnsi="MS UI Gothic" w:eastAsia="MS UI Gothic" w:cs="MS UI Gothic"/>
          <w:kern w:val="0"/>
          <w:szCs w:val="24"/>
        </w:rPr>
        <w:t>人）身份</w:t>
      </w:r>
      <w:r>
        <w:rPr>
          <w:rFonts w:ascii="宋体" w:hAnsi="宋体" w:eastAsia="宋体" w:cs="宋体"/>
          <w:kern w:val="0"/>
          <w:szCs w:val="24"/>
        </w:rPr>
        <w:t>证</w:t>
      </w:r>
      <w:r>
        <w:rPr>
          <w:rFonts w:ascii="MS UI Gothic" w:hAnsi="MS UI Gothic" w:eastAsia="MS UI Gothic" w:cs="MS UI Gothic"/>
          <w:kern w:val="0"/>
          <w:szCs w:val="24"/>
        </w:rPr>
        <w:t>明</w:t>
      </w:r>
    </w:p>
    <w:p w14:paraId="2534713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1.5</w:t>
      </w:r>
      <w:r>
        <w:rPr>
          <w:rFonts w:ascii="MS UI Gothic" w:hAnsi="MS UI Gothic" w:eastAsia="MS UI Gothic" w:cs="MS UI Gothic"/>
          <w:kern w:val="0"/>
          <w:szCs w:val="24"/>
        </w:rPr>
        <w:t>法定代表人（</w:t>
      </w:r>
      <w:r>
        <w:rPr>
          <w:rFonts w:ascii="宋体" w:hAnsi="宋体" w:eastAsia="宋体" w:cs="宋体"/>
          <w:kern w:val="0"/>
          <w:szCs w:val="24"/>
        </w:rPr>
        <w:t>负责</w:t>
      </w:r>
      <w:r>
        <w:rPr>
          <w:rFonts w:ascii="MS UI Gothic" w:hAnsi="MS UI Gothic" w:eastAsia="MS UI Gothic" w:cs="MS UI Gothic"/>
          <w:kern w:val="0"/>
          <w:szCs w:val="24"/>
        </w:rPr>
        <w:t>人）授</w:t>
      </w:r>
      <w:r>
        <w:rPr>
          <w:rFonts w:ascii="宋体" w:hAnsi="宋体" w:eastAsia="宋体" w:cs="宋体"/>
          <w:kern w:val="0"/>
          <w:szCs w:val="24"/>
        </w:rPr>
        <w:t>权书</w:t>
      </w:r>
    </w:p>
    <w:p w14:paraId="67221B3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1.6 </w:t>
      </w:r>
      <w:r>
        <w:rPr>
          <w:rFonts w:ascii="MS UI Gothic" w:hAnsi="MS UI Gothic" w:eastAsia="MS UI Gothic" w:cs="MS UI Gothic"/>
          <w:kern w:val="0"/>
          <w:szCs w:val="24"/>
        </w:rPr>
        <w:t>供</w:t>
      </w:r>
      <w:r>
        <w:rPr>
          <w:rFonts w:ascii="宋体" w:hAnsi="宋体" w:eastAsia="宋体" w:cs="宋体"/>
          <w:kern w:val="0"/>
          <w:szCs w:val="24"/>
        </w:rPr>
        <w:t>应</w:t>
      </w:r>
      <w:r>
        <w:rPr>
          <w:rFonts w:ascii="MS UI Gothic" w:hAnsi="MS UI Gothic" w:eastAsia="MS UI Gothic" w:cs="MS UI Gothic"/>
          <w:kern w:val="0"/>
          <w:szCs w:val="24"/>
        </w:rPr>
        <w:t>商</w:t>
      </w:r>
      <w:r>
        <w:rPr>
          <w:rFonts w:ascii="宋体" w:hAnsi="宋体" w:eastAsia="宋体" w:cs="宋体"/>
          <w:kern w:val="0"/>
          <w:szCs w:val="24"/>
        </w:rPr>
        <w:t>认为</w:t>
      </w:r>
      <w:r>
        <w:rPr>
          <w:rFonts w:ascii="MS UI Gothic" w:hAnsi="MS UI Gothic" w:eastAsia="MS UI Gothic" w:cs="MS UI Gothic"/>
          <w:kern w:val="0"/>
          <w:szCs w:val="24"/>
        </w:rPr>
        <w:t>需要提供的其他</w:t>
      </w:r>
      <w:r>
        <w:rPr>
          <w:rFonts w:ascii="宋体" w:hAnsi="宋体" w:eastAsia="宋体" w:cs="宋体"/>
          <w:kern w:val="0"/>
          <w:szCs w:val="24"/>
        </w:rPr>
        <w:t>报</w:t>
      </w:r>
      <w:r>
        <w:rPr>
          <w:rFonts w:ascii="MS UI Gothic" w:hAnsi="MS UI Gothic" w:eastAsia="MS UI Gothic" w:cs="MS UI Gothic"/>
          <w:kern w:val="0"/>
          <w:szCs w:val="24"/>
        </w:rPr>
        <w:t>价文件（工程清</w:t>
      </w:r>
      <w:r>
        <w:rPr>
          <w:rFonts w:ascii="宋体" w:hAnsi="宋体" w:eastAsia="宋体" w:cs="宋体"/>
          <w:kern w:val="0"/>
          <w:szCs w:val="24"/>
        </w:rPr>
        <w:t>单</w:t>
      </w:r>
      <w:r>
        <w:rPr>
          <w:rFonts w:ascii="MS UI Gothic" w:hAnsi="MS UI Gothic" w:eastAsia="MS UI Gothic" w:cs="MS UI Gothic"/>
          <w:kern w:val="0"/>
          <w:szCs w:val="24"/>
        </w:rPr>
        <w:t>、自行制作的</w:t>
      </w:r>
      <w:r>
        <w:rPr>
          <w:rFonts w:ascii="宋体" w:hAnsi="宋体" w:eastAsia="宋体" w:cs="宋体"/>
          <w:kern w:val="0"/>
          <w:szCs w:val="24"/>
        </w:rPr>
        <w:t>报</w:t>
      </w:r>
      <w:r>
        <w:rPr>
          <w:rFonts w:ascii="MS UI Gothic" w:hAnsi="MS UI Gothic" w:eastAsia="MS UI Gothic" w:cs="MS UI Gothic"/>
          <w:kern w:val="0"/>
          <w:szCs w:val="24"/>
        </w:rPr>
        <w:t>价文件等）</w:t>
      </w:r>
    </w:p>
    <w:p w14:paraId="74AEF0BB">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w:t>
      </w:r>
      <w:r>
        <w:rPr>
          <w:rFonts w:ascii="宋体" w:hAnsi="宋体" w:eastAsia="宋体" w:cs="宋体"/>
          <w:kern w:val="0"/>
          <w:szCs w:val="24"/>
        </w:rPr>
        <w:t>资</w:t>
      </w:r>
      <w:r>
        <w:rPr>
          <w:rFonts w:ascii="MS UI Gothic" w:hAnsi="MS UI Gothic" w:eastAsia="MS UI Gothic" w:cs="MS UI Gothic"/>
          <w:kern w:val="0"/>
          <w:szCs w:val="24"/>
        </w:rPr>
        <w:t>格</w:t>
      </w:r>
      <w:r>
        <w:rPr>
          <w:rFonts w:ascii="宋体" w:hAnsi="宋体" w:eastAsia="宋体" w:cs="宋体"/>
          <w:kern w:val="0"/>
          <w:szCs w:val="24"/>
        </w:rPr>
        <w:t>证</w:t>
      </w:r>
      <w:r>
        <w:rPr>
          <w:rFonts w:ascii="MS UI Gothic" w:hAnsi="MS UI Gothic" w:eastAsia="MS UI Gothic" w:cs="MS UI Gothic"/>
          <w:kern w:val="0"/>
          <w:szCs w:val="24"/>
        </w:rPr>
        <w:t>明文件</w:t>
      </w:r>
    </w:p>
    <w:p w14:paraId="6EE0258B">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2.1</w:t>
      </w:r>
      <w:r>
        <w:rPr>
          <w:rFonts w:ascii="MS UI Gothic" w:hAnsi="MS UI Gothic" w:eastAsia="MS UI Gothic" w:cs="MS UI Gothic"/>
          <w:kern w:val="0"/>
          <w:szCs w:val="24"/>
        </w:rPr>
        <w:t>企</w:t>
      </w:r>
      <w:r>
        <w:rPr>
          <w:rFonts w:ascii="宋体" w:hAnsi="宋体" w:eastAsia="宋体" w:cs="宋体"/>
          <w:kern w:val="0"/>
          <w:szCs w:val="24"/>
        </w:rPr>
        <w:t>业</w:t>
      </w:r>
      <w:r>
        <w:rPr>
          <w:rFonts w:ascii="MS UI Gothic" w:hAnsi="MS UI Gothic" w:eastAsia="MS UI Gothic" w:cs="MS UI Gothic"/>
          <w:kern w:val="0"/>
          <w:szCs w:val="24"/>
        </w:rPr>
        <w:t>法人</w:t>
      </w:r>
      <w:r>
        <w:rPr>
          <w:rFonts w:ascii="宋体" w:hAnsi="宋体" w:eastAsia="宋体" w:cs="宋体"/>
          <w:kern w:val="0"/>
          <w:szCs w:val="24"/>
        </w:rPr>
        <w:t>营业执</w:t>
      </w:r>
      <w:r>
        <w:rPr>
          <w:rFonts w:ascii="MS UI Gothic" w:hAnsi="MS UI Gothic" w:eastAsia="MS UI Gothic" w:cs="MS UI Gothic"/>
          <w:kern w:val="0"/>
          <w:szCs w:val="24"/>
        </w:rPr>
        <w:t>照、事</w:t>
      </w:r>
      <w:r>
        <w:rPr>
          <w:rFonts w:ascii="宋体" w:hAnsi="宋体" w:eastAsia="宋体" w:cs="宋体"/>
          <w:kern w:val="0"/>
          <w:szCs w:val="24"/>
        </w:rPr>
        <w:t>业单</w:t>
      </w:r>
      <w:r>
        <w:rPr>
          <w:rFonts w:ascii="MS UI Gothic" w:hAnsi="MS UI Gothic" w:eastAsia="MS UI Gothic" w:cs="MS UI Gothic"/>
          <w:kern w:val="0"/>
          <w:szCs w:val="24"/>
        </w:rPr>
        <w:t>位法人</w:t>
      </w:r>
      <w:r>
        <w:rPr>
          <w:rFonts w:ascii="宋体" w:hAnsi="宋体" w:eastAsia="宋体" w:cs="宋体"/>
          <w:kern w:val="0"/>
          <w:szCs w:val="24"/>
        </w:rPr>
        <w:t>证书</w:t>
      </w:r>
      <w:r>
        <w:rPr>
          <w:rFonts w:ascii="MS UI Gothic" w:hAnsi="MS UI Gothic" w:eastAsia="MS UI Gothic" w:cs="MS UI Gothic"/>
          <w:kern w:val="0"/>
          <w:szCs w:val="24"/>
        </w:rPr>
        <w:t>或</w:t>
      </w:r>
      <w:r>
        <w:rPr>
          <w:rFonts w:ascii="宋体" w:hAnsi="宋体" w:eastAsia="宋体" w:cs="宋体"/>
          <w:kern w:val="0"/>
          <w:szCs w:val="24"/>
        </w:rPr>
        <w:t>团</w:t>
      </w:r>
      <w:r>
        <w:rPr>
          <w:rFonts w:ascii="MS UI Gothic" w:hAnsi="MS UI Gothic" w:eastAsia="MS UI Gothic" w:cs="MS UI Gothic"/>
          <w:kern w:val="0"/>
          <w:szCs w:val="24"/>
        </w:rPr>
        <w:t>体</w:t>
      </w:r>
      <w:r>
        <w:rPr>
          <w:rFonts w:ascii="宋体" w:hAnsi="宋体" w:eastAsia="宋体" w:cs="宋体"/>
          <w:kern w:val="0"/>
          <w:szCs w:val="24"/>
        </w:rPr>
        <w:t>组织</w:t>
      </w:r>
      <w:r>
        <w:rPr>
          <w:rFonts w:ascii="MS UI Gothic" w:hAnsi="MS UI Gothic" w:eastAsia="MS UI Gothic" w:cs="MS UI Gothic"/>
          <w:kern w:val="0"/>
          <w:szCs w:val="24"/>
        </w:rPr>
        <w:t>法人</w:t>
      </w:r>
      <w:r>
        <w:rPr>
          <w:rFonts w:ascii="宋体" w:hAnsi="宋体" w:eastAsia="宋体" w:cs="宋体"/>
          <w:kern w:val="0"/>
          <w:szCs w:val="24"/>
        </w:rPr>
        <w:t>证书</w:t>
      </w:r>
    </w:p>
    <w:p w14:paraId="6279EDB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2.2 </w:t>
      </w:r>
      <w:r>
        <w:rPr>
          <w:rFonts w:ascii="宋体" w:hAnsi="宋体" w:eastAsia="宋体" w:cs="宋体"/>
          <w:kern w:val="0"/>
          <w:szCs w:val="24"/>
        </w:rPr>
        <w:t>资</w:t>
      </w:r>
      <w:r>
        <w:rPr>
          <w:rFonts w:ascii="MS UI Gothic" w:hAnsi="MS UI Gothic" w:eastAsia="MS UI Gothic" w:cs="MS UI Gothic"/>
          <w:kern w:val="0"/>
          <w:szCs w:val="24"/>
        </w:rPr>
        <w:t>格条件承</w:t>
      </w:r>
      <w:r>
        <w:rPr>
          <w:rFonts w:ascii="宋体" w:hAnsi="宋体" w:eastAsia="宋体" w:cs="宋体"/>
          <w:kern w:val="0"/>
          <w:szCs w:val="24"/>
        </w:rPr>
        <w:t>诺书</w:t>
      </w:r>
    </w:p>
    <w:p w14:paraId="79D617BB">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2.3</w:t>
      </w:r>
      <w:r>
        <w:rPr>
          <w:rFonts w:ascii="MS UI Gothic" w:hAnsi="MS UI Gothic" w:eastAsia="MS UI Gothic" w:cs="MS UI Gothic"/>
          <w:kern w:val="0"/>
          <w:szCs w:val="24"/>
        </w:rPr>
        <w:t>信用</w:t>
      </w:r>
      <w:r>
        <w:rPr>
          <w:rFonts w:ascii="宋体" w:hAnsi="宋体" w:eastAsia="宋体" w:cs="宋体"/>
          <w:kern w:val="0"/>
          <w:szCs w:val="24"/>
        </w:rPr>
        <w:t>查询记录</w:t>
      </w:r>
    </w:p>
    <w:p w14:paraId="23B227C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w:t>
      </w:r>
      <w:r>
        <w:rPr>
          <w:rFonts w:ascii="宋体" w:hAnsi="宋体" w:eastAsia="宋体" w:cs="宋体"/>
          <w:kern w:val="0"/>
          <w:szCs w:val="24"/>
        </w:rPr>
        <w:t>资</w:t>
      </w:r>
      <w:r>
        <w:rPr>
          <w:rFonts w:ascii="MS UI Gothic" w:hAnsi="MS UI Gothic" w:eastAsia="MS UI Gothic" w:cs="MS UI Gothic"/>
          <w:kern w:val="0"/>
          <w:szCs w:val="24"/>
        </w:rPr>
        <w:t>格要求</w:t>
      </w:r>
    </w:p>
    <w:p w14:paraId="66C8C1D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2.4.1 </w:t>
      </w:r>
      <w:r>
        <w:rPr>
          <w:rFonts w:ascii="MS UI Gothic" w:hAnsi="MS UI Gothic" w:eastAsia="MS UI Gothic" w:cs="MS UI Gothic"/>
          <w:kern w:val="0"/>
          <w:szCs w:val="24"/>
        </w:rPr>
        <w:t>落</w:t>
      </w:r>
      <w:r>
        <w:rPr>
          <w:rFonts w:ascii="宋体" w:hAnsi="宋体" w:eastAsia="宋体" w:cs="宋体"/>
          <w:kern w:val="0"/>
          <w:szCs w:val="24"/>
        </w:rPr>
        <w:t>实</w:t>
      </w:r>
      <w:r>
        <w:rPr>
          <w:rFonts w:ascii="MS UI Gothic" w:hAnsi="MS UI Gothic" w:eastAsia="MS UI Gothic" w:cs="MS UI Gothic"/>
          <w:kern w:val="0"/>
          <w:szCs w:val="24"/>
        </w:rPr>
        <w:t>政府采</w:t>
      </w:r>
      <w:r>
        <w:rPr>
          <w:rFonts w:ascii="宋体" w:hAnsi="宋体" w:eastAsia="宋体" w:cs="宋体"/>
          <w:kern w:val="0"/>
          <w:szCs w:val="24"/>
        </w:rPr>
        <w:t>购</w:t>
      </w:r>
      <w:r>
        <w:rPr>
          <w:rFonts w:ascii="MS UI Gothic" w:hAnsi="MS UI Gothic" w:eastAsia="MS UI Gothic" w:cs="MS UI Gothic"/>
          <w:kern w:val="0"/>
          <w:szCs w:val="24"/>
        </w:rPr>
        <w:t>政策需</w:t>
      </w:r>
      <w:r>
        <w:rPr>
          <w:rFonts w:ascii="宋体" w:hAnsi="宋体" w:eastAsia="宋体" w:cs="宋体"/>
          <w:kern w:val="0"/>
          <w:szCs w:val="24"/>
        </w:rPr>
        <w:t>满</w:t>
      </w:r>
      <w:r>
        <w:rPr>
          <w:rFonts w:ascii="MS UI Gothic" w:hAnsi="MS UI Gothic" w:eastAsia="MS UI Gothic" w:cs="MS UI Gothic"/>
          <w:kern w:val="0"/>
          <w:szCs w:val="24"/>
        </w:rPr>
        <w:t>足的</w:t>
      </w:r>
      <w:r>
        <w:rPr>
          <w:rFonts w:ascii="宋体" w:hAnsi="宋体" w:eastAsia="宋体" w:cs="宋体"/>
          <w:kern w:val="0"/>
          <w:szCs w:val="24"/>
        </w:rPr>
        <w:t>资</w:t>
      </w:r>
      <w:r>
        <w:rPr>
          <w:rFonts w:ascii="MS UI Gothic" w:hAnsi="MS UI Gothic" w:eastAsia="MS UI Gothic" w:cs="MS UI Gothic"/>
          <w:kern w:val="0"/>
          <w:szCs w:val="24"/>
        </w:rPr>
        <w:t>格要求</w:t>
      </w:r>
    </w:p>
    <w:p w14:paraId="02F095FF">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2.4.2</w:t>
      </w:r>
      <w:r>
        <w:rPr>
          <w:rFonts w:ascii="宋体" w:hAnsi="宋体" w:eastAsia="宋体" w:cs="宋体"/>
          <w:kern w:val="0"/>
          <w:szCs w:val="24"/>
        </w:rPr>
        <w:t>为</w:t>
      </w:r>
      <w:r>
        <w:rPr>
          <w:rFonts w:ascii="MS UI Gothic" w:hAnsi="MS UI Gothic" w:eastAsia="MS UI Gothic" w:cs="MS UI Gothic"/>
          <w:kern w:val="0"/>
          <w:szCs w:val="24"/>
        </w:rPr>
        <w:t>本采</w:t>
      </w:r>
      <w:r>
        <w:rPr>
          <w:rFonts w:ascii="宋体" w:hAnsi="宋体" w:eastAsia="宋体" w:cs="宋体"/>
          <w:kern w:val="0"/>
          <w:szCs w:val="24"/>
        </w:rPr>
        <w:t>购项</w:t>
      </w:r>
      <w:r>
        <w:rPr>
          <w:rFonts w:ascii="MS UI Gothic" w:hAnsi="MS UI Gothic" w:eastAsia="MS UI Gothic" w:cs="MS UI Gothic"/>
          <w:kern w:val="0"/>
          <w:szCs w:val="24"/>
        </w:rPr>
        <w:t>目提供整体</w:t>
      </w:r>
      <w:r>
        <w:rPr>
          <w:rFonts w:ascii="宋体" w:hAnsi="宋体" w:eastAsia="宋体" w:cs="宋体"/>
          <w:kern w:val="0"/>
          <w:szCs w:val="24"/>
        </w:rPr>
        <w:t>设计</w:t>
      </w:r>
      <w:r>
        <w:rPr>
          <w:rFonts w:ascii="MS UI Gothic" w:hAnsi="MS UI Gothic" w:eastAsia="MS UI Gothic" w:cs="MS UI Gothic"/>
          <w:kern w:val="0"/>
          <w:szCs w:val="24"/>
        </w:rPr>
        <w:t>、</w:t>
      </w:r>
      <w:r>
        <w:rPr>
          <w:rFonts w:ascii="宋体" w:hAnsi="宋体" w:eastAsia="宋体" w:cs="宋体"/>
          <w:kern w:val="0"/>
          <w:szCs w:val="24"/>
        </w:rPr>
        <w:t>规</w:t>
      </w:r>
      <w:r>
        <w:rPr>
          <w:rFonts w:ascii="MS UI Gothic" w:hAnsi="MS UI Gothic" w:eastAsia="MS UI Gothic" w:cs="MS UI Gothic"/>
          <w:kern w:val="0"/>
          <w:szCs w:val="24"/>
        </w:rPr>
        <w:t>范</w:t>
      </w:r>
      <w:r>
        <w:rPr>
          <w:rFonts w:ascii="宋体" w:hAnsi="宋体" w:eastAsia="宋体" w:cs="宋体"/>
          <w:kern w:val="0"/>
          <w:szCs w:val="24"/>
        </w:rPr>
        <w:t>编</w:t>
      </w:r>
      <w:r>
        <w:rPr>
          <w:rFonts w:ascii="MS UI Gothic" w:hAnsi="MS UI Gothic" w:eastAsia="MS UI Gothic" w:cs="MS UI Gothic"/>
          <w:kern w:val="0"/>
          <w:szCs w:val="24"/>
        </w:rPr>
        <w:t>制或者</w:t>
      </w:r>
      <w:r>
        <w:rPr>
          <w:rFonts w:ascii="宋体" w:hAnsi="宋体" w:eastAsia="宋体" w:cs="宋体"/>
          <w:kern w:val="0"/>
          <w:szCs w:val="24"/>
        </w:rPr>
        <w:t>项</w:t>
      </w:r>
      <w:r>
        <w:rPr>
          <w:rFonts w:ascii="MS UI Gothic" w:hAnsi="MS UI Gothic" w:eastAsia="MS UI Gothic" w:cs="MS UI Gothic"/>
          <w:kern w:val="0"/>
          <w:szCs w:val="24"/>
        </w:rPr>
        <w:t>目管理、</w:t>
      </w:r>
      <w:r>
        <w:rPr>
          <w:rFonts w:ascii="宋体" w:hAnsi="宋体" w:eastAsia="宋体" w:cs="宋体"/>
          <w:kern w:val="0"/>
          <w:szCs w:val="24"/>
        </w:rPr>
        <w:t>监</w:t>
      </w:r>
      <w:r>
        <w:rPr>
          <w:rFonts w:ascii="MS UI Gothic" w:hAnsi="MS UI Gothic" w:eastAsia="MS UI Gothic" w:cs="MS UI Gothic"/>
          <w:kern w:val="0"/>
          <w:szCs w:val="24"/>
        </w:rPr>
        <w:t>理、</w:t>
      </w:r>
      <w:r>
        <w:rPr>
          <w:rFonts w:ascii="宋体" w:hAnsi="宋体" w:eastAsia="宋体" w:cs="宋体"/>
          <w:kern w:val="0"/>
          <w:szCs w:val="24"/>
        </w:rPr>
        <w:t>检测</w:t>
      </w:r>
      <w:r>
        <w:rPr>
          <w:rFonts w:ascii="MS UI Gothic" w:hAnsi="MS UI Gothic" w:eastAsia="MS UI Gothic" w:cs="MS UI Gothic"/>
          <w:kern w:val="0"/>
          <w:szCs w:val="24"/>
        </w:rPr>
        <w:t>等服</w:t>
      </w:r>
      <w:r>
        <w:rPr>
          <w:rFonts w:ascii="宋体" w:hAnsi="宋体" w:eastAsia="宋体" w:cs="宋体"/>
          <w:kern w:val="0"/>
          <w:szCs w:val="24"/>
        </w:rPr>
        <w:t>务</w:t>
      </w:r>
      <w:r>
        <w:rPr>
          <w:rFonts w:ascii="MS UI Gothic" w:hAnsi="MS UI Gothic" w:eastAsia="MS UI Gothic" w:cs="MS UI Gothic"/>
          <w:kern w:val="0"/>
          <w:szCs w:val="24"/>
        </w:rPr>
        <w:t>的，不得再参加本</w:t>
      </w:r>
      <w:r>
        <w:rPr>
          <w:rFonts w:ascii="宋体" w:hAnsi="宋体" w:eastAsia="宋体" w:cs="宋体"/>
          <w:kern w:val="0"/>
          <w:szCs w:val="24"/>
        </w:rPr>
        <w:t>项</w:t>
      </w:r>
      <w:r>
        <w:rPr>
          <w:rFonts w:ascii="MS UI Gothic" w:hAnsi="MS UI Gothic" w:eastAsia="MS UI Gothic" w:cs="MS UI Gothic"/>
          <w:kern w:val="0"/>
          <w:szCs w:val="24"/>
        </w:rPr>
        <w:t>目的其他招</w:t>
      </w:r>
      <w:r>
        <w:rPr>
          <w:rFonts w:ascii="宋体" w:hAnsi="宋体" w:eastAsia="宋体" w:cs="宋体"/>
          <w:kern w:val="0"/>
          <w:szCs w:val="24"/>
        </w:rPr>
        <w:t>标</w:t>
      </w:r>
      <w:r>
        <w:rPr>
          <w:rFonts w:ascii="MS UI Gothic" w:hAnsi="MS UI Gothic" w:eastAsia="MS UI Gothic" w:cs="MS UI Gothic"/>
          <w:kern w:val="0"/>
          <w:szCs w:val="24"/>
        </w:rPr>
        <w:t>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p>
    <w:p w14:paraId="71F9C1BD">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2.4.3</w:t>
      </w:r>
      <w:r>
        <w:rPr>
          <w:rFonts w:ascii="MS UI Gothic" w:hAnsi="MS UI Gothic" w:eastAsia="MS UI Gothic" w:cs="MS UI Gothic"/>
          <w:kern w:val="0"/>
          <w:szCs w:val="24"/>
        </w:rPr>
        <w:t>具有履行合同所必需的</w:t>
      </w:r>
      <w:r>
        <w:rPr>
          <w:rFonts w:ascii="宋体" w:hAnsi="宋体" w:eastAsia="宋体" w:cs="宋体"/>
          <w:kern w:val="0"/>
          <w:szCs w:val="24"/>
        </w:rPr>
        <w:t>设备</w:t>
      </w:r>
      <w:r>
        <w:rPr>
          <w:rFonts w:ascii="MS UI Gothic" w:hAnsi="MS UI Gothic" w:eastAsia="MS UI Gothic" w:cs="MS UI Gothic"/>
          <w:kern w:val="0"/>
          <w:szCs w:val="24"/>
        </w:rPr>
        <w:t>和</w:t>
      </w:r>
      <w:r>
        <w:rPr>
          <w:rFonts w:ascii="宋体" w:hAnsi="宋体" w:eastAsia="宋体" w:cs="宋体"/>
          <w:kern w:val="0"/>
          <w:szCs w:val="24"/>
        </w:rPr>
        <w:t>专业</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能力</w:t>
      </w:r>
    </w:p>
    <w:p w14:paraId="7354A01F">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2.4.4</w:t>
      </w:r>
      <w:r>
        <w:rPr>
          <w:rFonts w:ascii="MS UI Gothic" w:hAnsi="MS UI Gothic" w:eastAsia="MS UI Gothic" w:cs="MS UI Gothic"/>
          <w:kern w:val="0"/>
          <w:szCs w:val="24"/>
        </w:rPr>
        <w:t>具有独立承担民事</w:t>
      </w:r>
      <w:r>
        <w:rPr>
          <w:rFonts w:ascii="宋体" w:hAnsi="宋体" w:eastAsia="宋体" w:cs="宋体"/>
          <w:kern w:val="0"/>
          <w:szCs w:val="24"/>
        </w:rPr>
        <w:t>责</w:t>
      </w:r>
      <w:r>
        <w:rPr>
          <w:rFonts w:ascii="MS UI Gothic" w:hAnsi="MS UI Gothic" w:eastAsia="MS UI Gothic" w:cs="MS UI Gothic"/>
          <w:kern w:val="0"/>
          <w:szCs w:val="24"/>
        </w:rPr>
        <w:t>任的能力</w:t>
      </w:r>
      <w:r>
        <w:rPr>
          <w:rFonts w:ascii="Times New Roman" w:hAnsi="Times New Roman" w:eastAsia="Times New Roman" w:cs="Times New Roman"/>
          <w:kern w:val="0"/>
          <w:szCs w:val="24"/>
        </w:rPr>
        <w:t xml:space="preserve"> </w:t>
      </w:r>
    </w:p>
    <w:p w14:paraId="0FE24A8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2.4.5</w:t>
      </w:r>
      <w:r>
        <w:rPr>
          <w:rFonts w:ascii="MS UI Gothic" w:hAnsi="MS UI Gothic" w:eastAsia="MS UI Gothic" w:cs="MS UI Gothic"/>
          <w:kern w:val="0"/>
          <w:szCs w:val="24"/>
        </w:rPr>
        <w:t>具有良好的商</w:t>
      </w:r>
      <w:r>
        <w:rPr>
          <w:rFonts w:ascii="宋体" w:hAnsi="宋体" w:eastAsia="宋体" w:cs="宋体"/>
          <w:kern w:val="0"/>
          <w:szCs w:val="24"/>
        </w:rPr>
        <w:t>业</w:t>
      </w:r>
      <w:r>
        <w:rPr>
          <w:rFonts w:ascii="MS UI Gothic" w:hAnsi="MS UI Gothic" w:eastAsia="MS UI Gothic" w:cs="MS UI Gothic"/>
          <w:kern w:val="0"/>
          <w:szCs w:val="24"/>
        </w:rPr>
        <w:t>信誉和健全的</w:t>
      </w:r>
      <w:r>
        <w:rPr>
          <w:rFonts w:ascii="宋体" w:hAnsi="宋体" w:eastAsia="宋体" w:cs="宋体"/>
          <w:kern w:val="0"/>
          <w:szCs w:val="24"/>
        </w:rPr>
        <w:t>财务</w:t>
      </w:r>
      <w:r>
        <w:rPr>
          <w:rFonts w:ascii="MS UI Gothic" w:hAnsi="MS UI Gothic" w:eastAsia="MS UI Gothic" w:cs="MS UI Gothic"/>
          <w:kern w:val="0"/>
          <w:szCs w:val="24"/>
        </w:rPr>
        <w:t>会</w:t>
      </w:r>
      <w:r>
        <w:rPr>
          <w:rFonts w:ascii="宋体" w:hAnsi="宋体" w:eastAsia="宋体" w:cs="宋体"/>
          <w:kern w:val="0"/>
          <w:szCs w:val="24"/>
        </w:rPr>
        <w:t>计</w:t>
      </w:r>
      <w:r>
        <w:rPr>
          <w:rFonts w:ascii="MS UI Gothic" w:hAnsi="MS UI Gothic" w:eastAsia="MS UI Gothic" w:cs="MS UI Gothic"/>
          <w:kern w:val="0"/>
          <w:szCs w:val="24"/>
        </w:rPr>
        <w:t>制度</w:t>
      </w:r>
    </w:p>
    <w:p w14:paraId="209DEDF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2.4.6</w:t>
      </w:r>
      <w:r>
        <w:rPr>
          <w:rFonts w:ascii="宋体" w:hAnsi="宋体" w:eastAsia="宋体" w:cs="宋体"/>
          <w:kern w:val="0"/>
          <w:szCs w:val="24"/>
        </w:rPr>
        <w:t>单</w:t>
      </w:r>
      <w:r>
        <w:rPr>
          <w:rFonts w:ascii="MS UI Gothic" w:hAnsi="MS UI Gothic" w:eastAsia="MS UI Gothic" w:cs="MS UI Gothic"/>
          <w:kern w:val="0"/>
          <w:szCs w:val="24"/>
        </w:rPr>
        <w:t>位</w:t>
      </w:r>
      <w:r>
        <w:rPr>
          <w:rFonts w:ascii="宋体" w:hAnsi="宋体" w:eastAsia="宋体" w:cs="宋体"/>
          <w:kern w:val="0"/>
          <w:szCs w:val="24"/>
        </w:rPr>
        <w:t>负责</w:t>
      </w:r>
      <w:r>
        <w:rPr>
          <w:rFonts w:ascii="MS UI Gothic" w:hAnsi="MS UI Gothic" w:eastAsia="MS UI Gothic" w:cs="MS UI Gothic"/>
          <w:kern w:val="0"/>
          <w:szCs w:val="24"/>
        </w:rPr>
        <w:t>人</w:t>
      </w:r>
      <w:r>
        <w:rPr>
          <w:rFonts w:ascii="宋体" w:hAnsi="宋体" w:eastAsia="宋体" w:cs="宋体"/>
          <w:kern w:val="0"/>
          <w:szCs w:val="24"/>
        </w:rPr>
        <w:t>为</w:t>
      </w:r>
      <w:r>
        <w:rPr>
          <w:rFonts w:ascii="MS UI Gothic" w:hAnsi="MS UI Gothic" w:eastAsia="MS UI Gothic" w:cs="MS UI Gothic"/>
          <w:kern w:val="0"/>
          <w:szCs w:val="24"/>
        </w:rPr>
        <w:t>同一人或者存在直接控股、管理关系的不同投</w:t>
      </w:r>
      <w:r>
        <w:rPr>
          <w:rFonts w:ascii="宋体" w:hAnsi="宋体" w:eastAsia="宋体" w:cs="宋体"/>
          <w:kern w:val="0"/>
          <w:szCs w:val="24"/>
        </w:rPr>
        <w:t>标</w:t>
      </w:r>
      <w:r>
        <w:rPr>
          <w:rFonts w:ascii="MS UI Gothic" w:hAnsi="MS UI Gothic" w:eastAsia="MS UI Gothic" w:cs="MS UI Gothic"/>
          <w:kern w:val="0"/>
          <w:szCs w:val="24"/>
        </w:rPr>
        <w:t>人，不得参加本</w:t>
      </w:r>
      <w:r>
        <w:rPr>
          <w:rFonts w:ascii="宋体" w:hAnsi="宋体" w:eastAsia="宋体" w:cs="宋体"/>
          <w:kern w:val="0"/>
          <w:szCs w:val="24"/>
        </w:rPr>
        <w:t>项</w:t>
      </w:r>
      <w:r>
        <w:rPr>
          <w:rFonts w:ascii="MS UI Gothic" w:hAnsi="MS UI Gothic" w:eastAsia="MS UI Gothic" w:cs="MS UI Gothic"/>
          <w:kern w:val="0"/>
          <w:szCs w:val="24"/>
        </w:rPr>
        <w:t>目同一合同</w:t>
      </w:r>
      <w:r>
        <w:rPr>
          <w:rFonts w:ascii="宋体" w:hAnsi="宋体" w:eastAsia="宋体" w:cs="宋体"/>
          <w:kern w:val="0"/>
          <w:szCs w:val="24"/>
        </w:rPr>
        <w:t>项</w:t>
      </w:r>
      <w:r>
        <w:rPr>
          <w:rFonts w:ascii="MS UI Gothic" w:hAnsi="MS UI Gothic" w:eastAsia="MS UI Gothic" w:cs="MS UI Gothic"/>
          <w:kern w:val="0"/>
          <w:szCs w:val="24"/>
        </w:rPr>
        <w:t>下的政府采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p>
    <w:p w14:paraId="52DA209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2.4.7</w:t>
      </w:r>
      <w:r>
        <w:rPr>
          <w:rFonts w:ascii="MS UI Gothic" w:hAnsi="MS UI Gothic" w:eastAsia="MS UI Gothic" w:cs="MS UI Gothic"/>
          <w:kern w:val="0"/>
          <w:szCs w:val="24"/>
        </w:rPr>
        <w:t>参加政府采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r>
        <w:rPr>
          <w:rFonts w:ascii="MS UI Gothic" w:hAnsi="MS UI Gothic" w:eastAsia="MS UI Gothic" w:cs="MS UI Gothic"/>
          <w:kern w:val="0"/>
          <w:szCs w:val="24"/>
        </w:rPr>
        <w:t>前三年内，在</w:t>
      </w:r>
      <w:r>
        <w:rPr>
          <w:rFonts w:ascii="宋体" w:hAnsi="宋体" w:eastAsia="宋体" w:cs="宋体"/>
          <w:kern w:val="0"/>
          <w:szCs w:val="24"/>
        </w:rPr>
        <w:t>经营</w:t>
      </w:r>
      <w:r>
        <w:rPr>
          <w:rFonts w:ascii="MS UI Gothic" w:hAnsi="MS UI Gothic" w:eastAsia="MS UI Gothic" w:cs="MS UI Gothic"/>
          <w:kern w:val="0"/>
          <w:szCs w:val="24"/>
        </w:rPr>
        <w:t>活</w:t>
      </w:r>
      <w:r>
        <w:rPr>
          <w:rFonts w:ascii="宋体" w:hAnsi="宋体" w:eastAsia="宋体" w:cs="宋体"/>
          <w:kern w:val="0"/>
          <w:szCs w:val="24"/>
        </w:rPr>
        <w:t>动</w:t>
      </w:r>
      <w:r>
        <w:rPr>
          <w:rFonts w:ascii="MS UI Gothic" w:hAnsi="MS UI Gothic" w:eastAsia="MS UI Gothic" w:cs="MS UI Gothic"/>
          <w:kern w:val="0"/>
          <w:szCs w:val="24"/>
        </w:rPr>
        <w:t>中没有重大</w:t>
      </w:r>
      <w:r>
        <w:rPr>
          <w:rFonts w:ascii="宋体" w:hAnsi="宋体" w:eastAsia="宋体" w:cs="宋体"/>
          <w:kern w:val="0"/>
          <w:szCs w:val="24"/>
        </w:rPr>
        <w:t>违</w:t>
      </w:r>
      <w:r>
        <w:rPr>
          <w:rFonts w:ascii="MS UI Gothic" w:hAnsi="MS UI Gothic" w:eastAsia="MS UI Gothic" w:cs="MS UI Gothic"/>
          <w:kern w:val="0"/>
          <w:szCs w:val="24"/>
        </w:rPr>
        <w:t>法</w:t>
      </w:r>
      <w:r>
        <w:rPr>
          <w:rFonts w:ascii="宋体" w:hAnsi="宋体" w:eastAsia="宋体" w:cs="宋体"/>
          <w:kern w:val="0"/>
          <w:szCs w:val="24"/>
        </w:rPr>
        <w:t>记录</w:t>
      </w:r>
    </w:p>
    <w:p w14:paraId="3F60580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2.4.8</w:t>
      </w:r>
      <w:r>
        <w:rPr>
          <w:rFonts w:ascii="MS UI Gothic" w:hAnsi="MS UI Gothic" w:eastAsia="MS UI Gothic" w:cs="MS UI Gothic"/>
          <w:kern w:val="0"/>
          <w:szCs w:val="24"/>
        </w:rPr>
        <w:t>有依法</w:t>
      </w:r>
      <w:r>
        <w:rPr>
          <w:rFonts w:ascii="宋体" w:hAnsi="宋体" w:eastAsia="宋体" w:cs="宋体"/>
          <w:kern w:val="0"/>
          <w:szCs w:val="24"/>
        </w:rPr>
        <w:t>缴纳</w:t>
      </w:r>
      <w:r>
        <w:rPr>
          <w:rFonts w:ascii="MS UI Gothic" w:hAnsi="MS UI Gothic" w:eastAsia="MS UI Gothic" w:cs="MS UI Gothic"/>
          <w:kern w:val="0"/>
          <w:szCs w:val="24"/>
        </w:rPr>
        <w:t>税收和社会保障</w:t>
      </w:r>
      <w:r>
        <w:rPr>
          <w:rFonts w:ascii="宋体" w:hAnsi="宋体" w:eastAsia="宋体" w:cs="宋体"/>
          <w:kern w:val="0"/>
          <w:szCs w:val="24"/>
        </w:rPr>
        <w:t>资</w:t>
      </w:r>
      <w:r>
        <w:rPr>
          <w:rFonts w:ascii="MS UI Gothic" w:hAnsi="MS UI Gothic" w:eastAsia="MS UI Gothic" w:cs="MS UI Gothic"/>
          <w:kern w:val="0"/>
          <w:szCs w:val="24"/>
        </w:rPr>
        <w:t>金的良好</w:t>
      </w:r>
      <w:r>
        <w:rPr>
          <w:rFonts w:ascii="宋体" w:hAnsi="宋体" w:eastAsia="宋体" w:cs="宋体"/>
          <w:kern w:val="0"/>
          <w:szCs w:val="24"/>
        </w:rPr>
        <w:t>记录</w:t>
      </w:r>
    </w:p>
    <w:p w14:paraId="625CE03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2.4.9</w:t>
      </w:r>
      <w:r>
        <w:rPr>
          <w:rFonts w:ascii="MS UI Gothic" w:hAnsi="MS UI Gothic" w:eastAsia="MS UI Gothic" w:cs="MS UI Gothic"/>
          <w:kern w:val="0"/>
          <w:szCs w:val="24"/>
        </w:rPr>
        <w:t>未被列入失信被</w:t>
      </w:r>
      <w:r>
        <w:rPr>
          <w:rFonts w:ascii="宋体" w:hAnsi="宋体" w:eastAsia="宋体" w:cs="宋体"/>
          <w:kern w:val="0"/>
          <w:szCs w:val="24"/>
        </w:rPr>
        <w:t>执</w:t>
      </w:r>
      <w:r>
        <w:rPr>
          <w:rFonts w:ascii="MS UI Gothic" w:hAnsi="MS UI Gothic" w:eastAsia="MS UI Gothic" w:cs="MS UI Gothic"/>
          <w:kern w:val="0"/>
          <w:szCs w:val="24"/>
        </w:rPr>
        <w:t>行人、</w:t>
      </w:r>
      <w:r>
        <w:rPr>
          <w:rFonts w:ascii="Times New Roman" w:hAnsi="Times New Roman" w:eastAsia="Times New Roman" w:cs="Times New Roman"/>
          <w:kern w:val="0"/>
          <w:szCs w:val="24"/>
        </w:rPr>
        <w:t>“</w:t>
      </w:r>
      <w:r>
        <w:rPr>
          <w:rFonts w:ascii="MS UI Gothic" w:hAnsi="MS UI Gothic" w:eastAsia="MS UI Gothic" w:cs="MS UI Gothic"/>
          <w:kern w:val="0"/>
          <w:szCs w:val="24"/>
        </w:rPr>
        <w:t>重大税收</w:t>
      </w:r>
      <w:r>
        <w:rPr>
          <w:rFonts w:ascii="宋体" w:hAnsi="宋体" w:eastAsia="宋体" w:cs="宋体"/>
          <w:kern w:val="0"/>
          <w:szCs w:val="24"/>
        </w:rPr>
        <w:t>违</w:t>
      </w:r>
      <w:r>
        <w:rPr>
          <w:rFonts w:ascii="MS UI Gothic" w:hAnsi="MS UI Gothic" w:eastAsia="MS UI Gothic" w:cs="MS UI Gothic"/>
          <w:kern w:val="0"/>
          <w:szCs w:val="24"/>
        </w:rPr>
        <w:t>法失信主体</w:t>
      </w:r>
      <w:r>
        <w:rPr>
          <w:rFonts w:ascii="Times New Roman" w:hAnsi="Times New Roman" w:eastAsia="Times New Roman" w:cs="Times New Roman"/>
          <w:kern w:val="0"/>
          <w:szCs w:val="24"/>
        </w:rPr>
        <w:t>”</w:t>
      </w:r>
      <w:r>
        <w:rPr>
          <w:rFonts w:ascii="MS UI Gothic" w:hAnsi="MS UI Gothic" w:eastAsia="MS UI Gothic" w:cs="MS UI Gothic"/>
          <w:kern w:val="0"/>
          <w:szCs w:val="24"/>
        </w:rPr>
        <w:t>，未被列入政府采</w:t>
      </w:r>
      <w:r>
        <w:rPr>
          <w:rFonts w:ascii="宋体" w:hAnsi="宋体" w:eastAsia="宋体" w:cs="宋体"/>
          <w:kern w:val="0"/>
          <w:szCs w:val="24"/>
        </w:rPr>
        <w:t>购严</w:t>
      </w:r>
      <w:r>
        <w:rPr>
          <w:rFonts w:ascii="MS UI Gothic" w:hAnsi="MS UI Gothic" w:eastAsia="MS UI Gothic" w:cs="MS UI Gothic"/>
          <w:kern w:val="0"/>
          <w:szCs w:val="24"/>
        </w:rPr>
        <w:t>重</w:t>
      </w:r>
      <w:r>
        <w:rPr>
          <w:rFonts w:ascii="宋体" w:hAnsi="宋体" w:eastAsia="宋体" w:cs="宋体"/>
          <w:kern w:val="0"/>
          <w:szCs w:val="24"/>
        </w:rPr>
        <w:t>违</w:t>
      </w:r>
      <w:r>
        <w:rPr>
          <w:rFonts w:ascii="MS UI Gothic" w:hAnsi="MS UI Gothic" w:eastAsia="MS UI Gothic" w:cs="MS UI Gothic"/>
          <w:kern w:val="0"/>
          <w:szCs w:val="24"/>
        </w:rPr>
        <w:t>法失信行</w:t>
      </w:r>
      <w:r>
        <w:rPr>
          <w:rFonts w:ascii="宋体" w:hAnsi="宋体" w:eastAsia="宋体" w:cs="宋体"/>
          <w:kern w:val="0"/>
          <w:szCs w:val="24"/>
        </w:rPr>
        <w:t>为记录</w:t>
      </w:r>
      <w:r>
        <w:rPr>
          <w:rFonts w:ascii="MS UI Gothic" w:hAnsi="MS UI Gothic" w:eastAsia="MS UI Gothic" w:cs="MS UI Gothic"/>
          <w:kern w:val="0"/>
          <w:szCs w:val="24"/>
        </w:rPr>
        <w:t>名</w:t>
      </w:r>
      <w:r>
        <w:rPr>
          <w:rFonts w:ascii="宋体" w:hAnsi="宋体" w:eastAsia="宋体" w:cs="宋体"/>
          <w:kern w:val="0"/>
          <w:szCs w:val="24"/>
        </w:rPr>
        <w:t>单</w:t>
      </w:r>
    </w:p>
    <w:p w14:paraId="572DCF6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2.4.10</w:t>
      </w:r>
      <w:r>
        <w:rPr>
          <w:rFonts w:ascii="MS UI Gothic" w:hAnsi="MS UI Gothic" w:eastAsia="MS UI Gothic" w:cs="MS UI Gothic"/>
          <w:kern w:val="0"/>
          <w:szCs w:val="24"/>
        </w:rPr>
        <w:t>法律、行政法</w:t>
      </w:r>
      <w:r>
        <w:rPr>
          <w:rFonts w:ascii="宋体" w:hAnsi="宋体" w:eastAsia="宋体" w:cs="宋体"/>
          <w:kern w:val="0"/>
          <w:szCs w:val="24"/>
        </w:rPr>
        <w:t>规规</w:t>
      </w:r>
      <w:r>
        <w:rPr>
          <w:rFonts w:ascii="MS UI Gothic" w:hAnsi="MS UI Gothic" w:eastAsia="MS UI Gothic" w:cs="MS UI Gothic"/>
          <w:kern w:val="0"/>
          <w:szCs w:val="24"/>
        </w:rPr>
        <w:t>定的其他条件</w:t>
      </w:r>
    </w:p>
    <w:p w14:paraId="5CC69E3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2.4.11</w:t>
      </w:r>
      <w:r>
        <w:rPr>
          <w:rFonts w:ascii="MS UI Gothic" w:hAnsi="MS UI Gothic" w:eastAsia="MS UI Gothic" w:cs="MS UI Gothic"/>
          <w:kern w:val="0"/>
          <w:szCs w:val="24"/>
        </w:rPr>
        <w:t>特定</w:t>
      </w:r>
      <w:r>
        <w:rPr>
          <w:rFonts w:ascii="宋体" w:hAnsi="宋体" w:eastAsia="宋体" w:cs="宋体"/>
          <w:kern w:val="0"/>
          <w:szCs w:val="24"/>
        </w:rPr>
        <w:t>资</w:t>
      </w:r>
      <w:r>
        <w:rPr>
          <w:rFonts w:ascii="MS UI Gothic" w:hAnsi="MS UI Gothic" w:eastAsia="MS UI Gothic" w:cs="MS UI Gothic"/>
          <w:kern w:val="0"/>
          <w:szCs w:val="24"/>
        </w:rPr>
        <w:t>格条件</w:t>
      </w:r>
    </w:p>
    <w:p w14:paraId="77204C7F">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2.5 </w:t>
      </w:r>
      <w:r>
        <w:rPr>
          <w:rFonts w:ascii="宋体" w:hAnsi="宋体" w:eastAsia="宋体" w:cs="宋体"/>
          <w:kern w:val="0"/>
          <w:szCs w:val="24"/>
        </w:rPr>
        <w:t>联</w:t>
      </w:r>
      <w:r>
        <w:rPr>
          <w:rFonts w:ascii="MS UI Gothic" w:hAnsi="MS UI Gothic" w:eastAsia="MS UI Gothic" w:cs="MS UI Gothic"/>
          <w:kern w:val="0"/>
          <w:szCs w:val="24"/>
        </w:rPr>
        <w:t>合体</w:t>
      </w:r>
      <w:r>
        <w:rPr>
          <w:rFonts w:ascii="宋体" w:hAnsi="宋体" w:eastAsia="宋体" w:cs="宋体"/>
          <w:kern w:val="0"/>
          <w:szCs w:val="24"/>
        </w:rPr>
        <w:t>协议书</w:t>
      </w:r>
      <w:r>
        <w:rPr>
          <w:rFonts w:ascii="MS UI Gothic" w:hAnsi="MS UI Gothic" w:eastAsia="MS UI Gothic" w:cs="MS UI Gothic"/>
          <w:kern w:val="0"/>
          <w:szCs w:val="24"/>
        </w:rPr>
        <w:t>（如适用）</w:t>
      </w:r>
    </w:p>
    <w:p w14:paraId="4CC429CD">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2.6</w:t>
      </w:r>
      <w:r>
        <w:rPr>
          <w:rFonts w:ascii="MS UI Gothic" w:hAnsi="MS UI Gothic" w:eastAsia="MS UI Gothic" w:cs="MS UI Gothic"/>
          <w:kern w:val="0"/>
          <w:szCs w:val="24"/>
        </w:rPr>
        <w:t>分包意向</w:t>
      </w:r>
      <w:r>
        <w:rPr>
          <w:rFonts w:ascii="宋体" w:hAnsi="宋体" w:eastAsia="宋体" w:cs="宋体"/>
          <w:kern w:val="0"/>
          <w:szCs w:val="24"/>
        </w:rPr>
        <w:t>协议书</w:t>
      </w:r>
      <w:r>
        <w:rPr>
          <w:rFonts w:ascii="MS UI Gothic" w:hAnsi="MS UI Gothic" w:eastAsia="MS UI Gothic" w:cs="MS UI Gothic"/>
          <w:kern w:val="0"/>
          <w:szCs w:val="24"/>
        </w:rPr>
        <w:t>【如适用】</w:t>
      </w:r>
    </w:p>
    <w:p w14:paraId="59E9F10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2.7 </w:t>
      </w:r>
      <w:r>
        <w:rPr>
          <w:rFonts w:ascii="MS UI Gothic" w:hAnsi="MS UI Gothic" w:eastAsia="MS UI Gothic" w:cs="MS UI Gothic"/>
          <w:kern w:val="0"/>
          <w:szCs w:val="24"/>
        </w:rPr>
        <w:t>其他</w:t>
      </w:r>
      <w:r>
        <w:rPr>
          <w:rFonts w:ascii="宋体" w:hAnsi="宋体" w:eastAsia="宋体" w:cs="宋体"/>
          <w:kern w:val="0"/>
          <w:szCs w:val="24"/>
        </w:rPr>
        <w:t>资</w:t>
      </w:r>
      <w:r>
        <w:rPr>
          <w:rFonts w:ascii="MS UI Gothic" w:hAnsi="MS UI Gothic" w:eastAsia="MS UI Gothic" w:cs="MS UI Gothic"/>
          <w:kern w:val="0"/>
          <w:szCs w:val="24"/>
        </w:rPr>
        <w:t>格</w:t>
      </w:r>
      <w:r>
        <w:rPr>
          <w:rFonts w:ascii="宋体" w:hAnsi="宋体" w:eastAsia="宋体" w:cs="宋体"/>
          <w:kern w:val="0"/>
          <w:szCs w:val="24"/>
        </w:rPr>
        <w:t>证</w:t>
      </w:r>
      <w:r>
        <w:rPr>
          <w:rFonts w:ascii="MS UI Gothic" w:hAnsi="MS UI Gothic" w:eastAsia="MS UI Gothic" w:cs="MS UI Gothic"/>
          <w:kern w:val="0"/>
          <w:szCs w:val="24"/>
        </w:rPr>
        <w:t>明文件</w:t>
      </w:r>
    </w:p>
    <w:p w14:paraId="657906F7">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w:t>
      </w:r>
      <w:r>
        <w:rPr>
          <w:rFonts w:ascii="MS UI Gothic" w:hAnsi="MS UI Gothic" w:eastAsia="MS UI Gothic" w:cs="MS UI Gothic"/>
          <w:kern w:val="0"/>
          <w:szCs w:val="24"/>
        </w:rPr>
        <w:t>其他响</w:t>
      </w:r>
      <w:r>
        <w:rPr>
          <w:rFonts w:ascii="宋体" w:hAnsi="宋体" w:eastAsia="宋体" w:cs="宋体"/>
          <w:kern w:val="0"/>
          <w:szCs w:val="24"/>
        </w:rPr>
        <w:t>应</w:t>
      </w:r>
      <w:r>
        <w:rPr>
          <w:rFonts w:ascii="MS UI Gothic" w:hAnsi="MS UI Gothic" w:eastAsia="MS UI Gothic" w:cs="MS UI Gothic"/>
          <w:kern w:val="0"/>
          <w:szCs w:val="24"/>
        </w:rPr>
        <w:t>文件</w:t>
      </w:r>
    </w:p>
    <w:p w14:paraId="51E776A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3.1</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要求偏离表</w:t>
      </w:r>
    </w:p>
    <w:p w14:paraId="5321F61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3.2 </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方案</w:t>
      </w:r>
    </w:p>
    <w:p w14:paraId="2AC74E4F">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3.3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人基本情况表</w:t>
      </w:r>
    </w:p>
    <w:p w14:paraId="6B07DC7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3.4</w:t>
      </w:r>
      <w:r>
        <w:rPr>
          <w:rFonts w:ascii="MS UI Gothic" w:hAnsi="MS UI Gothic" w:eastAsia="MS UI Gothic" w:cs="MS UI Gothic"/>
          <w:kern w:val="0"/>
          <w:szCs w:val="24"/>
        </w:rPr>
        <w:t>商</w:t>
      </w:r>
      <w:r>
        <w:rPr>
          <w:rFonts w:ascii="宋体" w:hAnsi="宋体" w:eastAsia="宋体" w:cs="宋体"/>
          <w:kern w:val="0"/>
          <w:szCs w:val="24"/>
        </w:rPr>
        <w:t>务</w:t>
      </w:r>
      <w:r>
        <w:rPr>
          <w:rFonts w:ascii="MS UI Gothic" w:hAnsi="MS UI Gothic" w:eastAsia="MS UI Gothic" w:cs="MS UI Gothic"/>
          <w:kern w:val="0"/>
          <w:szCs w:val="24"/>
        </w:rPr>
        <w:t>响</w:t>
      </w:r>
      <w:r>
        <w:rPr>
          <w:rFonts w:ascii="宋体" w:hAnsi="宋体" w:eastAsia="宋体" w:cs="宋体"/>
          <w:kern w:val="0"/>
          <w:szCs w:val="24"/>
        </w:rPr>
        <w:t>应</w:t>
      </w:r>
      <w:r>
        <w:rPr>
          <w:rFonts w:ascii="MS UI Gothic" w:hAnsi="MS UI Gothic" w:eastAsia="MS UI Gothic" w:cs="MS UI Gothic"/>
          <w:kern w:val="0"/>
          <w:szCs w:val="24"/>
        </w:rPr>
        <w:t>偏离表</w:t>
      </w:r>
    </w:p>
    <w:p w14:paraId="30D8EB5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3.5 </w:t>
      </w:r>
      <w:r>
        <w:rPr>
          <w:rFonts w:ascii="宋体" w:hAnsi="宋体" w:eastAsia="宋体" w:cs="宋体"/>
          <w:kern w:val="0"/>
          <w:szCs w:val="24"/>
        </w:rPr>
        <w:t>业绩证</w:t>
      </w:r>
      <w:r>
        <w:rPr>
          <w:rFonts w:ascii="MS UI Gothic" w:hAnsi="MS UI Gothic" w:eastAsia="MS UI Gothic" w:cs="MS UI Gothic"/>
          <w:kern w:val="0"/>
          <w:szCs w:val="24"/>
        </w:rPr>
        <w:t>明文件</w:t>
      </w:r>
    </w:p>
    <w:p w14:paraId="5F38220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3.6</w:t>
      </w:r>
      <w:r>
        <w:rPr>
          <w:rFonts w:ascii="宋体" w:hAnsi="宋体" w:eastAsia="宋体" w:cs="宋体"/>
          <w:kern w:val="0"/>
          <w:szCs w:val="24"/>
        </w:rPr>
        <w:t>拟</w:t>
      </w:r>
      <w:r>
        <w:rPr>
          <w:rFonts w:ascii="MS UI Gothic" w:hAnsi="MS UI Gothic" w:eastAsia="MS UI Gothic" w:cs="MS UI Gothic"/>
          <w:kern w:val="0"/>
          <w:szCs w:val="24"/>
        </w:rPr>
        <w:t>派</w:t>
      </w:r>
      <w:r>
        <w:rPr>
          <w:rFonts w:ascii="宋体" w:hAnsi="宋体" w:eastAsia="宋体" w:cs="宋体"/>
          <w:kern w:val="0"/>
          <w:szCs w:val="24"/>
        </w:rPr>
        <w:t>项</w:t>
      </w:r>
      <w:r>
        <w:rPr>
          <w:rFonts w:ascii="MS UI Gothic" w:hAnsi="MS UI Gothic" w:eastAsia="MS UI Gothic" w:cs="MS UI Gothic"/>
          <w:kern w:val="0"/>
          <w:szCs w:val="24"/>
        </w:rPr>
        <w:t>目</w:t>
      </w:r>
      <w:r>
        <w:rPr>
          <w:rFonts w:ascii="宋体" w:hAnsi="宋体" w:eastAsia="宋体" w:cs="宋体"/>
          <w:kern w:val="0"/>
          <w:szCs w:val="24"/>
        </w:rPr>
        <w:t>团队</w:t>
      </w:r>
    </w:p>
    <w:p w14:paraId="61A692A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3.7</w:t>
      </w:r>
      <w:r>
        <w:rPr>
          <w:rFonts w:ascii="MS UI Gothic" w:hAnsi="MS UI Gothic" w:eastAsia="MS UI Gothic" w:cs="MS UI Gothic"/>
          <w:kern w:val="0"/>
          <w:szCs w:val="24"/>
        </w:rPr>
        <w:t>其它技</w:t>
      </w:r>
      <w:r>
        <w:rPr>
          <w:rFonts w:ascii="宋体" w:hAnsi="宋体" w:eastAsia="宋体" w:cs="宋体"/>
          <w:kern w:val="0"/>
          <w:szCs w:val="24"/>
        </w:rPr>
        <w:t>术</w:t>
      </w:r>
      <w:r>
        <w:rPr>
          <w:rFonts w:ascii="MS UI Gothic" w:hAnsi="MS UI Gothic" w:eastAsia="MS UI Gothic" w:cs="MS UI Gothic"/>
          <w:kern w:val="0"/>
          <w:szCs w:val="24"/>
        </w:rPr>
        <w:t>文件</w:t>
      </w:r>
    </w:p>
    <w:p w14:paraId="293F79D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3.8 </w:t>
      </w:r>
      <w:r>
        <w:rPr>
          <w:rFonts w:ascii="MS UI Gothic" w:hAnsi="MS UI Gothic" w:eastAsia="MS UI Gothic" w:cs="MS UI Gothic"/>
          <w:kern w:val="0"/>
          <w:szCs w:val="24"/>
        </w:rPr>
        <w:t>其它商</w:t>
      </w:r>
      <w:r>
        <w:rPr>
          <w:rFonts w:ascii="宋体" w:hAnsi="宋体" w:eastAsia="宋体" w:cs="宋体"/>
          <w:kern w:val="0"/>
          <w:szCs w:val="24"/>
        </w:rPr>
        <w:t>务</w:t>
      </w:r>
      <w:r>
        <w:rPr>
          <w:rFonts w:ascii="MS UI Gothic" w:hAnsi="MS UI Gothic" w:eastAsia="MS UI Gothic" w:cs="MS UI Gothic"/>
          <w:kern w:val="0"/>
          <w:szCs w:val="24"/>
        </w:rPr>
        <w:t>文件</w:t>
      </w:r>
    </w:p>
    <w:p w14:paraId="767F1BD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3.9 </w:t>
      </w:r>
      <w:r>
        <w:rPr>
          <w:rFonts w:ascii="MS UI Gothic" w:hAnsi="MS UI Gothic" w:eastAsia="MS UI Gothic" w:cs="MS UI Gothic"/>
          <w:kern w:val="0"/>
          <w:szCs w:val="24"/>
        </w:rPr>
        <w:t>落</w:t>
      </w:r>
      <w:r>
        <w:rPr>
          <w:rFonts w:ascii="宋体" w:hAnsi="宋体" w:eastAsia="宋体" w:cs="宋体"/>
          <w:kern w:val="0"/>
          <w:szCs w:val="24"/>
        </w:rPr>
        <w:t>实</w:t>
      </w:r>
      <w:r>
        <w:rPr>
          <w:rFonts w:ascii="MS UI Gothic" w:hAnsi="MS UI Gothic" w:eastAsia="MS UI Gothic" w:cs="MS UI Gothic"/>
          <w:kern w:val="0"/>
          <w:szCs w:val="24"/>
        </w:rPr>
        <w:t>政府采</w:t>
      </w:r>
      <w:r>
        <w:rPr>
          <w:rFonts w:ascii="宋体" w:hAnsi="宋体" w:eastAsia="宋体" w:cs="宋体"/>
          <w:kern w:val="0"/>
          <w:szCs w:val="24"/>
        </w:rPr>
        <w:t>购</w:t>
      </w:r>
      <w:r>
        <w:rPr>
          <w:rFonts w:ascii="MS UI Gothic" w:hAnsi="MS UI Gothic" w:eastAsia="MS UI Gothic" w:cs="MS UI Gothic"/>
          <w:kern w:val="0"/>
          <w:szCs w:val="24"/>
        </w:rPr>
        <w:t>政策相关</w:t>
      </w:r>
      <w:r>
        <w:rPr>
          <w:rFonts w:ascii="宋体" w:hAnsi="宋体" w:eastAsia="宋体" w:cs="宋体"/>
          <w:kern w:val="0"/>
          <w:szCs w:val="24"/>
        </w:rPr>
        <w:t>证</w:t>
      </w:r>
      <w:r>
        <w:rPr>
          <w:rFonts w:ascii="MS UI Gothic" w:hAnsi="MS UI Gothic" w:eastAsia="MS UI Gothic" w:cs="MS UI Gothic"/>
          <w:kern w:val="0"/>
          <w:szCs w:val="24"/>
        </w:rPr>
        <w:t>明文件</w:t>
      </w:r>
    </w:p>
    <w:p w14:paraId="6F0D6DB5">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3.9.1</w:t>
      </w:r>
      <w:r>
        <w:rPr>
          <w:rFonts w:ascii="MS UI Gothic" w:hAnsi="MS UI Gothic" w:eastAsia="MS UI Gothic" w:cs="MS UI Gothic"/>
          <w:kern w:val="0"/>
          <w:szCs w:val="24"/>
        </w:rPr>
        <w:t>关于符合本国</w:t>
      </w:r>
      <w:r>
        <w:rPr>
          <w:rFonts w:ascii="宋体" w:hAnsi="宋体" w:eastAsia="宋体" w:cs="宋体"/>
          <w:kern w:val="0"/>
          <w:szCs w:val="24"/>
        </w:rPr>
        <w:t>产</w:t>
      </w:r>
      <w:r>
        <w:rPr>
          <w:rFonts w:ascii="MS UI Gothic" w:hAnsi="MS UI Gothic" w:eastAsia="MS UI Gothic" w:cs="MS UI Gothic"/>
          <w:kern w:val="0"/>
          <w:szCs w:val="24"/>
        </w:rPr>
        <w:t>品</w:t>
      </w:r>
      <w:r>
        <w:rPr>
          <w:rFonts w:ascii="宋体" w:hAnsi="宋体" w:eastAsia="宋体" w:cs="宋体"/>
          <w:kern w:val="0"/>
          <w:szCs w:val="24"/>
        </w:rPr>
        <w:t>标</w:t>
      </w:r>
      <w:r>
        <w:rPr>
          <w:rFonts w:ascii="MS UI Gothic" w:hAnsi="MS UI Gothic" w:eastAsia="MS UI Gothic" w:cs="MS UI Gothic"/>
          <w:kern w:val="0"/>
          <w:szCs w:val="24"/>
        </w:rPr>
        <w:t>准的声明函或</w:t>
      </w:r>
      <w:r>
        <w:rPr>
          <w:rFonts w:ascii="宋体" w:hAnsi="宋体" w:eastAsia="宋体" w:cs="宋体"/>
          <w:kern w:val="0"/>
          <w:szCs w:val="24"/>
        </w:rPr>
        <w:t>财</w:t>
      </w:r>
      <w:r>
        <w:rPr>
          <w:rFonts w:ascii="MS UI Gothic" w:hAnsi="MS UI Gothic" w:eastAsia="MS UI Gothic" w:cs="MS UI Gothic"/>
          <w:kern w:val="0"/>
          <w:szCs w:val="24"/>
        </w:rPr>
        <w:t>政部会同有关部</w:t>
      </w:r>
      <w:r>
        <w:rPr>
          <w:rFonts w:ascii="宋体" w:hAnsi="宋体" w:eastAsia="宋体" w:cs="宋体"/>
          <w:kern w:val="0"/>
          <w:szCs w:val="24"/>
        </w:rPr>
        <w:t>门规</w:t>
      </w:r>
      <w:r>
        <w:rPr>
          <w:rFonts w:ascii="MS UI Gothic" w:hAnsi="MS UI Gothic" w:eastAsia="MS UI Gothic" w:cs="MS UI Gothic"/>
          <w:kern w:val="0"/>
          <w:szCs w:val="24"/>
        </w:rPr>
        <w:t>定的有关</w:t>
      </w:r>
      <w:r>
        <w:rPr>
          <w:rFonts w:ascii="宋体" w:hAnsi="宋体" w:eastAsia="宋体" w:cs="宋体"/>
          <w:kern w:val="0"/>
          <w:szCs w:val="24"/>
        </w:rPr>
        <w:t>证</w:t>
      </w:r>
      <w:r>
        <w:rPr>
          <w:rFonts w:ascii="MS UI Gothic" w:hAnsi="MS UI Gothic" w:eastAsia="MS UI Gothic" w:cs="MS UI Gothic"/>
          <w:kern w:val="0"/>
          <w:szCs w:val="24"/>
        </w:rPr>
        <w:t>明文件【如适用】</w:t>
      </w:r>
    </w:p>
    <w:p w14:paraId="77B798B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3.9.2</w:t>
      </w:r>
      <w:r>
        <w:rPr>
          <w:rFonts w:ascii="MS UI Gothic" w:hAnsi="MS UI Gothic" w:eastAsia="MS UI Gothic" w:cs="MS UI Gothic"/>
          <w:kern w:val="0"/>
          <w:szCs w:val="24"/>
        </w:rPr>
        <w:t>关于符合本国</w:t>
      </w:r>
      <w:r>
        <w:rPr>
          <w:rFonts w:ascii="宋体" w:hAnsi="宋体" w:eastAsia="宋体" w:cs="宋体"/>
          <w:kern w:val="0"/>
          <w:szCs w:val="24"/>
        </w:rPr>
        <w:t>产</w:t>
      </w:r>
      <w:r>
        <w:rPr>
          <w:rFonts w:ascii="MS UI Gothic" w:hAnsi="MS UI Gothic" w:eastAsia="MS UI Gothic" w:cs="MS UI Gothic"/>
          <w:kern w:val="0"/>
          <w:szCs w:val="24"/>
        </w:rPr>
        <w:t>品</w:t>
      </w:r>
      <w:r>
        <w:rPr>
          <w:rFonts w:ascii="宋体" w:hAnsi="宋体" w:eastAsia="宋体" w:cs="宋体"/>
          <w:kern w:val="0"/>
          <w:szCs w:val="24"/>
        </w:rPr>
        <w:t>标</w:t>
      </w:r>
      <w:r>
        <w:rPr>
          <w:rFonts w:ascii="MS UI Gothic" w:hAnsi="MS UI Gothic" w:eastAsia="MS UI Gothic" w:cs="MS UI Gothic"/>
          <w:kern w:val="0"/>
          <w:szCs w:val="24"/>
        </w:rPr>
        <w:t>准的成本占比的承</w:t>
      </w:r>
      <w:r>
        <w:rPr>
          <w:rFonts w:ascii="宋体" w:hAnsi="宋体" w:eastAsia="宋体" w:cs="宋体"/>
          <w:kern w:val="0"/>
          <w:szCs w:val="24"/>
        </w:rPr>
        <w:t>诺</w:t>
      </w:r>
      <w:r>
        <w:rPr>
          <w:rFonts w:ascii="MS UI Gothic" w:hAnsi="MS UI Gothic" w:eastAsia="MS UI Gothic" w:cs="MS UI Gothic"/>
          <w:kern w:val="0"/>
          <w:szCs w:val="24"/>
        </w:rPr>
        <w:t>函【如适用】</w:t>
      </w:r>
    </w:p>
    <w:p w14:paraId="28B695D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3.9.3</w:t>
      </w:r>
      <w:r>
        <w:rPr>
          <w:rFonts w:ascii="宋体" w:hAnsi="宋体" w:eastAsia="宋体" w:cs="宋体"/>
          <w:kern w:val="0"/>
          <w:szCs w:val="24"/>
        </w:rPr>
        <w:t>节</w:t>
      </w:r>
      <w:r>
        <w:rPr>
          <w:rFonts w:ascii="MS UI Gothic" w:hAnsi="MS UI Gothic" w:eastAsia="MS UI Gothic" w:cs="MS UI Gothic"/>
          <w:kern w:val="0"/>
          <w:szCs w:val="24"/>
        </w:rPr>
        <w:t>能</w:t>
      </w:r>
      <w:r>
        <w:rPr>
          <w:rFonts w:ascii="宋体" w:hAnsi="宋体" w:eastAsia="宋体" w:cs="宋体"/>
          <w:kern w:val="0"/>
          <w:szCs w:val="24"/>
        </w:rPr>
        <w:t>环</w:t>
      </w:r>
      <w:r>
        <w:rPr>
          <w:rFonts w:ascii="MS UI Gothic" w:hAnsi="MS UI Gothic" w:eastAsia="MS UI Gothic" w:cs="MS UI Gothic"/>
          <w:kern w:val="0"/>
          <w:szCs w:val="24"/>
        </w:rPr>
        <w:t>保</w:t>
      </w:r>
      <w:r>
        <w:rPr>
          <w:rFonts w:ascii="宋体" w:hAnsi="宋体" w:eastAsia="宋体" w:cs="宋体"/>
          <w:kern w:val="0"/>
          <w:szCs w:val="24"/>
        </w:rPr>
        <w:t>产</w:t>
      </w:r>
      <w:r>
        <w:rPr>
          <w:rFonts w:ascii="MS UI Gothic" w:hAnsi="MS UI Gothic" w:eastAsia="MS UI Gothic" w:cs="MS UI Gothic"/>
          <w:kern w:val="0"/>
          <w:szCs w:val="24"/>
        </w:rPr>
        <w:t>品清</w:t>
      </w:r>
      <w:r>
        <w:rPr>
          <w:rFonts w:ascii="宋体" w:hAnsi="宋体" w:eastAsia="宋体" w:cs="宋体"/>
          <w:kern w:val="0"/>
          <w:szCs w:val="24"/>
        </w:rPr>
        <w:t>单</w:t>
      </w:r>
      <w:r>
        <w:rPr>
          <w:rFonts w:ascii="MS UI Gothic" w:hAnsi="MS UI Gothic" w:eastAsia="MS UI Gothic" w:cs="MS UI Gothic"/>
          <w:kern w:val="0"/>
          <w:szCs w:val="24"/>
        </w:rPr>
        <w:t>及</w:t>
      </w:r>
      <w:r>
        <w:rPr>
          <w:rFonts w:ascii="宋体" w:hAnsi="宋体" w:eastAsia="宋体" w:cs="宋体"/>
          <w:kern w:val="0"/>
          <w:szCs w:val="24"/>
        </w:rPr>
        <w:t>证</w:t>
      </w:r>
      <w:r>
        <w:rPr>
          <w:rFonts w:ascii="MS UI Gothic" w:hAnsi="MS UI Gothic" w:eastAsia="MS UI Gothic" w:cs="MS UI Gothic"/>
          <w:kern w:val="0"/>
          <w:szCs w:val="24"/>
        </w:rPr>
        <w:t>明材料【如适用】</w:t>
      </w:r>
    </w:p>
    <w:p w14:paraId="66D7247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3.9.4</w:t>
      </w:r>
      <w:r>
        <w:rPr>
          <w:rFonts w:ascii="MS UI Gothic" w:hAnsi="MS UI Gothic" w:eastAsia="MS UI Gothic" w:cs="MS UI Gothic"/>
          <w:kern w:val="0"/>
          <w:szCs w:val="24"/>
        </w:rPr>
        <w:t>中小企</w:t>
      </w:r>
      <w:r>
        <w:rPr>
          <w:rFonts w:ascii="宋体" w:hAnsi="宋体" w:eastAsia="宋体" w:cs="宋体"/>
          <w:kern w:val="0"/>
          <w:szCs w:val="24"/>
        </w:rPr>
        <w:t>业</w:t>
      </w:r>
      <w:r>
        <w:rPr>
          <w:rFonts w:ascii="MS UI Gothic" w:hAnsi="MS UI Gothic" w:eastAsia="MS UI Gothic" w:cs="MS UI Gothic"/>
          <w:kern w:val="0"/>
          <w:szCs w:val="24"/>
        </w:rPr>
        <w:t>声明函【如适用】</w:t>
      </w:r>
    </w:p>
    <w:p w14:paraId="7E2CEEA7">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3.9.5</w:t>
      </w:r>
      <w:r>
        <w:rPr>
          <w:rFonts w:ascii="宋体" w:hAnsi="宋体" w:eastAsia="宋体" w:cs="宋体"/>
          <w:kern w:val="0"/>
          <w:szCs w:val="24"/>
        </w:rPr>
        <w:t>监狱</w:t>
      </w:r>
      <w:r>
        <w:rPr>
          <w:rFonts w:ascii="MS UI Gothic" w:hAnsi="MS UI Gothic" w:eastAsia="MS UI Gothic" w:cs="MS UI Gothic"/>
          <w:kern w:val="0"/>
          <w:szCs w:val="24"/>
        </w:rPr>
        <w:t>企</w:t>
      </w:r>
      <w:r>
        <w:rPr>
          <w:rFonts w:ascii="宋体" w:hAnsi="宋体" w:eastAsia="宋体" w:cs="宋体"/>
          <w:kern w:val="0"/>
          <w:szCs w:val="24"/>
        </w:rPr>
        <w:t>业证</w:t>
      </w:r>
      <w:r>
        <w:rPr>
          <w:rFonts w:ascii="MS UI Gothic" w:hAnsi="MS UI Gothic" w:eastAsia="MS UI Gothic" w:cs="MS UI Gothic"/>
          <w:kern w:val="0"/>
          <w:szCs w:val="24"/>
        </w:rPr>
        <w:t>明文件【如适用】</w:t>
      </w:r>
    </w:p>
    <w:p w14:paraId="2BE50E2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3.9.6</w:t>
      </w:r>
      <w:r>
        <w:rPr>
          <w:rFonts w:ascii="MS UI Gothic" w:hAnsi="MS UI Gothic" w:eastAsia="MS UI Gothic" w:cs="MS UI Gothic"/>
          <w:kern w:val="0"/>
          <w:szCs w:val="24"/>
        </w:rPr>
        <w:t>残疾人福利性</w:t>
      </w:r>
      <w:r>
        <w:rPr>
          <w:rFonts w:ascii="宋体" w:hAnsi="宋体" w:eastAsia="宋体" w:cs="宋体"/>
          <w:kern w:val="0"/>
          <w:szCs w:val="24"/>
        </w:rPr>
        <w:t>单</w:t>
      </w:r>
      <w:r>
        <w:rPr>
          <w:rFonts w:ascii="MS UI Gothic" w:hAnsi="MS UI Gothic" w:eastAsia="MS UI Gothic" w:cs="MS UI Gothic"/>
          <w:kern w:val="0"/>
          <w:szCs w:val="24"/>
        </w:rPr>
        <w:t>位声明函【如适用】</w:t>
      </w:r>
    </w:p>
    <w:p w14:paraId="6FB1C79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3.10 </w:t>
      </w:r>
      <w:r>
        <w:rPr>
          <w:rFonts w:ascii="MS UI Gothic" w:hAnsi="MS UI Gothic" w:eastAsia="MS UI Gothic" w:cs="MS UI Gothic"/>
          <w:kern w:val="0"/>
          <w:szCs w:val="24"/>
        </w:rPr>
        <w:t>供</w:t>
      </w:r>
      <w:r>
        <w:rPr>
          <w:rFonts w:ascii="宋体" w:hAnsi="宋体" w:eastAsia="宋体" w:cs="宋体"/>
          <w:kern w:val="0"/>
          <w:szCs w:val="24"/>
        </w:rPr>
        <w:t>应</w:t>
      </w:r>
      <w:r>
        <w:rPr>
          <w:rFonts w:ascii="MS UI Gothic" w:hAnsi="MS UI Gothic" w:eastAsia="MS UI Gothic" w:cs="MS UI Gothic"/>
          <w:kern w:val="0"/>
          <w:szCs w:val="24"/>
        </w:rPr>
        <w:t>商</w:t>
      </w:r>
      <w:r>
        <w:rPr>
          <w:rFonts w:ascii="宋体" w:hAnsi="宋体" w:eastAsia="宋体" w:cs="宋体"/>
          <w:kern w:val="0"/>
          <w:szCs w:val="24"/>
        </w:rPr>
        <w:t>认为</w:t>
      </w:r>
      <w:r>
        <w:rPr>
          <w:rFonts w:ascii="MS UI Gothic" w:hAnsi="MS UI Gothic" w:eastAsia="MS UI Gothic" w:cs="MS UI Gothic"/>
          <w:kern w:val="0"/>
          <w:szCs w:val="24"/>
        </w:rPr>
        <w:t>需要提供的其他</w:t>
      </w:r>
      <w:r>
        <w:rPr>
          <w:rFonts w:ascii="宋体" w:hAnsi="宋体" w:eastAsia="宋体" w:cs="宋体"/>
          <w:kern w:val="0"/>
          <w:szCs w:val="24"/>
        </w:rPr>
        <w:t>资</w:t>
      </w:r>
      <w:r>
        <w:rPr>
          <w:rFonts w:ascii="MS UI Gothic" w:hAnsi="MS UI Gothic" w:eastAsia="MS UI Gothic" w:cs="MS UI Gothic"/>
          <w:kern w:val="0"/>
          <w:szCs w:val="24"/>
        </w:rPr>
        <w:t>料</w:t>
      </w:r>
    </w:p>
    <w:p w14:paraId="1F4D6CF6">
      <w:pPr>
        <w:ind w:firstLine="480" w:firstLineChars="200"/>
        <w:rPr>
          <w:rFonts w:hint="eastAsia"/>
        </w:rPr>
      </w:pPr>
    </w:p>
    <w:bookmarkEnd w:id="178"/>
    <w:p w14:paraId="45BA33F6">
      <w:pPr>
        <w:ind w:firstLine="480" w:firstLineChars="200"/>
        <w:rPr>
          <w:rFonts w:hint="eastAsia"/>
        </w:rPr>
      </w:pPr>
    </w:p>
    <w:p w14:paraId="1CDE40F2">
      <w:pPr>
        <w:pStyle w:val="5"/>
        <w:numPr>
          <w:ilvl w:val="0"/>
          <w:numId w:val="8"/>
        </w:numPr>
        <w:rPr>
          <w:rFonts w:hint="eastAsia"/>
        </w:rPr>
      </w:pPr>
      <w:r>
        <w:rPr>
          <w:rFonts w:hint="eastAsia"/>
        </w:rPr>
        <w:t>投标报价</w:t>
      </w:r>
      <w:bookmarkEnd w:id="176"/>
      <w:bookmarkEnd w:id="177"/>
    </w:p>
    <w:p w14:paraId="640D72F5">
      <w:pPr>
        <w:ind w:firstLine="480" w:firstLineChars="200"/>
        <w:rPr>
          <w:rFonts w:hint="eastAsia" w:cs="宋体"/>
          <w:snapToGrid w:val="0"/>
          <w:szCs w:val="24"/>
          <w:lang w:val="zh-CN"/>
        </w:rPr>
      </w:pPr>
      <w:r>
        <w:rPr>
          <w:rFonts w:cs="宋体"/>
          <w:snapToGrid w:val="0"/>
          <w:szCs w:val="24"/>
        </w:rPr>
        <w:t>15</w:t>
      </w:r>
      <w:r>
        <w:rPr>
          <w:rFonts w:hint="eastAsia" w:cs="宋体"/>
          <w:snapToGrid w:val="0"/>
          <w:szCs w:val="24"/>
        </w:rPr>
        <w:t xml:space="preserve">.1 </w:t>
      </w:r>
      <w:r>
        <w:rPr>
          <w:rFonts w:hint="eastAsia" w:cs="宋体"/>
          <w:snapToGrid w:val="0"/>
          <w:szCs w:val="24"/>
          <w:lang w:val="zh-CN"/>
        </w:rPr>
        <w:t>投标人的报价均应以人民币进行报价。</w:t>
      </w:r>
    </w:p>
    <w:p w14:paraId="527F1CC1">
      <w:pPr>
        <w:ind w:firstLine="480" w:firstLineChars="200"/>
        <w:rPr>
          <w:rFonts w:hint="eastAsia" w:cs="宋体"/>
          <w:snapToGrid w:val="0"/>
          <w:szCs w:val="24"/>
        </w:rPr>
      </w:pPr>
      <w:r>
        <w:rPr>
          <w:rFonts w:cs="宋体"/>
          <w:snapToGrid w:val="0"/>
          <w:szCs w:val="24"/>
        </w:rPr>
        <w:t>15</w:t>
      </w:r>
      <w:r>
        <w:rPr>
          <w:rFonts w:hint="eastAsia" w:cs="宋体"/>
          <w:snapToGrid w:val="0"/>
          <w:szCs w:val="24"/>
        </w:rPr>
        <w:t>.2 投标人应按照本招标文件规定的报价方式进行报价，具体报价方式见“投标人须知前附表”。投标报价中不得包含招标文件要求以外的内容，否则，在评标时不予核减。投标报价中也不得遗漏招标文件所要求的内容，否则，其</w:t>
      </w:r>
      <w:r>
        <w:rPr>
          <w:rFonts w:hint="eastAsia" w:cs="宋体"/>
          <w:b/>
          <w:bCs/>
          <w:snapToGrid w:val="0"/>
          <w:szCs w:val="24"/>
        </w:rPr>
        <w:t>投标无效</w:t>
      </w:r>
      <w:r>
        <w:rPr>
          <w:rFonts w:hint="eastAsia" w:cs="宋体"/>
          <w:snapToGrid w:val="0"/>
          <w:szCs w:val="24"/>
        </w:rPr>
        <w:t>。</w:t>
      </w:r>
    </w:p>
    <w:p w14:paraId="723DCA25">
      <w:pPr>
        <w:ind w:firstLine="480" w:firstLineChars="200"/>
        <w:rPr>
          <w:rFonts w:hint="eastAsia" w:cs="宋体"/>
          <w:snapToGrid w:val="0"/>
          <w:szCs w:val="24"/>
          <w:lang w:val="zh-CN"/>
        </w:rPr>
      </w:pPr>
      <w:r>
        <w:rPr>
          <w:rFonts w:cs="宋体"/>
          <w:snapToGrid w:val="0"/>
          <w:szCs w:val="24"/>
        </w:rPr>
        <w:t>15</w:t>
      </w:r>
      <w:r>
        <w:rPr>
          <w:rFonts w:hint="eastAsia" w:cs="宋体"/>
          <w:snapToGrid w:val="0"/>
          <w:szCs w:val="24"/>
        </w:rPr>
        <w:t xml:space="preserve">.3 </w:t>
      </w:r>
      <w:r>
        <w:rPr>
          <w:rFonts w:hint="eastAsia" w:cs="宋体"/>
          <w:snapToGrid w:val="0"/>
          <w:szCs w:val="24"/>
          <w:lang w:val="zh-CN"/>
        </w:rPr>
        <w:t>投标人应根据本招标文件的规定和要求、市场价格水平及其走势、投标人的管理水平、投标人的方案和由这些因素决定的投标人之于本项目的成本水平等提出自己的报价。报价应合理，并包含完成本招标文件采购需求全部内容的所有费用，所有根据本招标文件或其它原因应由投标人支付的税款和其他应交纳的费用都应包括在投标人提交的投标报价中。</w:t>
      </w:r>
    </w:p>
    <w:p w14:paraId="2A75F3CC">
      <w:pPr>
        <w:ind w:firstLine="480" w:firstLineChars="200"/>
        <w:rPr>
          <w:rFonts w:hint="eastAsia" w:cs="宋体"/>
          <w:snapToGrid w:val="0"/>
          <w:szCs w:val="24"/>
        </w:rPr>
      </w:pPr>
      <w:r>
        <w:rPr>
          <w:rFonts w:cs="宋体"/>
          <w:snapToGrid w:val="0"/>
          <w:szCs w:val="24"/>
        </w:rPr>
        <w:t>15</w:t>
      </w:r>
      <w:r>
        <w:rPr>
          <w:rFonts w:hint="eastAsia" w:cs="宋体"/>
          <w:snapToGrid w:val="0"/>
          <w:szCs w:val="24"/>
        </w:rPr>
        <w:t>.4 投标人在投标文件中注明免费的项目将视为包含在投标报价中。</w:t>
      </w:r>
    </w:p>
    <w:p w14:paraId="1ADF6479">
      <w:pPr>
        <w:ind w:firstLine="480" w:firstLineChars="200"/>
        <w:rPr>
          <w:rFonts w:hint="eastAsia" w:cs="宋体"/>
          <w:snapToGrid w:val="0"/>
          <w:szCs w:val="24"/>
        </w:rPr>
      </w:pPr>
      <w:r>
        <w:rPr>
          <w:rFonts w:cs="宋体"/>
          <w:snapToGrid w:val="0"/>
          <w:szCs w:val="24"/>
        </w:rPr>
        <w:t>15</w:t>
      </w:r>
      <w:r>
        <w:rPr>
          <w:rFonts w:hint="eastAsia" w:cs="宋体"/>
          <w:snapToGrid w:val="0"/>
          <w:szCs w:val="24"/>
        </w:rPr>
        <w:t>.5 每一种采购内容只允许有一个报价，否则其</w:t>
      </w:r>
      <w:r>
        <w:rPr>
          <w:rFonts w:hint="eastAsia" w:cs="宋体"/>
          <w:b/>
          <w:bCs/>
          <w:snapToGrid w:val="0"/>
          <w:szCs w:val="24"/>
        </w:rPr>
        <w:t>投标无效</w:t>
      </w:r>
      <w:r>
        <w:rPr>
          <w:rFonts w:hint="eastAsia" w:cs="宋体"/>
          <w:snapToGrid w:val="0"/>
          <w:szCs w:val="24"/>
        </w:rPr>
        <w:t>。</w:t>
      </w:r>
    </w:p>
    <w:p w14:paraId="6B34B27F">
      <w:pPr>
        <w:ind w:firstLine="480" w:firstLineChars="200"/>
        <w:rPr>
          <w:rFonts w:hint="eastAsia" w:cs="仿宋_GB2312"/>
          <w:szCs w:val="24"/>
        </w:rPr>
      </w:pPr>
      <w:r>
        <w:rPr>
          <w:rFonts w:cs="仿宋_GB2312"/>
          <w:szCs w:val="24"/>
        </w:rPr>
        <w:t>15.</w:t>
      </w:r>
      <w:r>
        <w:rPr>
          <w:rFonts w:hint="eastAsia" w:cs="仿宋_GB2312"/>
          <w:szCs w:val="24"/>
        </w:rPr>
        <w:t>6投标报价不得超过“</w:t>
      </w:r>
      <w:r>
        <w:rPr>
          <w:rFonts w:cs="仿宋_GB2312"/>
          <w:szCs w:val="24"/>
        </w:rPr>
        <w:t>投标人须知前附表</w:t>
      </w:r>
      <w:r>
        <w:rPr>
          <w:rFonts w:hint="eastAsia" w:cs="仿宋_GB2312"/>
          <w:szCs w:val="24"/>
        </w:rPr>
        <w:t>”中规定的最高投标限价，否则</w:t>
      </w:r>
      <w:r>
        <w:rPr>
          <w:rFonts w:cs="仿宋_GB2312"/>
          <w:szCs w:val="24"/>
        </w:rPr>
        <w:t>评标委员会将否决其投标。</w:t>
      </w:r>
    </w:p>
    <w:p w14:paraId="62786DE1">
      <w:pPr>
        <w:pStyle w:val="5"/>
        <w:numPr>
          <w:ilvl w:val="0"/>
          <w:numId w:val="8"/>
        </w:numPr>
        <w:rPr>
          <w:rFonts w:hint="eastAsia"/>
        </w:rPr>
      </w:pPr>
      <w:bookmarkStart w:id="179" w:name="_Toc140132773"/>
      <w:bookmarkStart w:id="180" w:name="_Toc163492840"/>
      <w:r>
        <w:rPr>
          <w:rFonts w:hint="eastAsia"/>
        </w:rPr>
        <w:t>投标有效期</w:t>
      </w:r>
      <w:bookmarkEnd w:id="179"/>
      <w:bookmarkEnd w:id="180"/>
    </w:p>
    <w:p w14:paraId="288E17F4">
      <w:pPr>
        <w:ind w:firstLine="480" w:firstLineChars="200"/>
        <w:rPr>
          <w:rFonts w:hint="eastAsia" w:cs="仿宋_GB2312"/>
          <w:szCs w:val="24"/>
        </w:rPr>
      </w:pPr>
      <w:r>
        <w:rPr>
          <w:rFonts w:cs="仿宋_GB2312"/>
          <w:szCs w:val="24"/>
        </w:rPr>
        <w:t>16</w:t>
      </w:r>
      <w:r>
        <w:rPr>
          <w:rFonts w:hint="eastAsia" w:cs="仿宋_GB2312"/>
          <w:szCs w:val="24"/>
        </w:rPr>
        <w:t xml:space="preserve">.1 </w:t>
      </w:r>
      <w:r>
        <w:rPr>
          <w:rFonts w:ascii="Arial" w:hAnsi="Arial" w:cs="Arial"/>
          <w:kern w:val="0"/>
          <w:szCs w:val="21"/>
          <w:lang w:val="en"/>
        </w:rPr>
        <w:t>投标有效期</w:t>
      </w:r>
      <w:r>
        <w:rPr>
          <w:rFonts w:hint="eastAsia" w:cs="仿宋_GB2312"/>
          <w:szCs w:val="24"/>
        </w:rPr>
        <w:t>见“</w:t>
      </w:r>
      <w:r>
        <w:rPr>
          <w:rFonts w:cs="仿宋_GB2312"/>
          <w:szCs w:val="24"/>
        </w:rPr>
        <w:t>投标人须知前附表</w:t>
      </w:r>
      <w:r>
        <w:rPr>
          <w:rFonts w:hint="eastAsia" w:cs="仿宋_GB2312"/>
          <w:szCs w:val="24"/>
        </w:rPr>
        <w:t>”，投标人承诺的投标有效期不足的，其投标文件将被视为</w:t>
      </w:r>
      <w:r>
        <w:rPr>
          <w:rFonts w:hint="eastAsia" w:cs="仿宋_GB2312"/>
          <w:b/>
          <w:bCs/>
          <w:szCs w:val="24"/>
        </w:rPr>
        <w:t>投标无效</w:t>
      </w:r>
      <w:r>
        <w:rPr>
          <w:rFonts w:hint="eastAsia" w:cs="仿宋_GB2312"/>
          <w:szCs w:val="24"/>
        </w:rPr>
        <w:t>。</w:t>
      </w:r>
    </w:p>
    <w:p w14:paraId="257E54CF">
      <w:pPr>
        <w:ind w:firstLine="480" w:firstLineChars="200"/>
        <w:rPr>
          <w:rFonts w:hint="eastAsia" w:cs="仿宋_GB2312"/>
          <w:szCs w:val="24"/>
        </w:rPr>
      </w:pPr>
      <w:r>
        <w:rPr>
          <w:rFonts w:cs="仿宋_GB2312"/>
          <w:szCs w:val="24"/>
        </w:rPr>
        <w:t>16.2特殊情况下，在原</w:t>
      </w:r>
      <w:r>
        <w:rPr>
          <w:rFonts w:hint="eastAsia" w:cs="仿宋_GB2312"/>
          <w:szCs w:val="24"/>
        </w:rPr>
        <w:t>投标文件</w:t>
      </w:r>
      <w:r>
        <w:rPr>
          <w:rFonts w:cs="仿宋_GB2312"/>
          <w:szCs w:val="24"/>
        </w:rPr>
        <w:t>有效期截止之前，采购代理机构或采购人可要求</w:t>
      </w:r>
      <w:r>
        <w:rPr>
          <w:rFonts w:hint="eastAsia" w:cs="仿宋_GB2312"/>
          <w:szCs w:val="24"/>
        </w:rPr>
        <w:t>投标人</w:t>
      </w:r>
      <w:r>
        <w:rPr>
          <w:rFonts w:cs="仿宋_GB2312"/>
          <w:szCs w:val="24"/>
        </w:rPr>
        <w:t>延长</w:t>
      </w:r>
      <w:r>
        <w:rPr>
          <w:rFonts w:hint="eastAsia" w:cs="仿宋_GB2312"/>
          <w:szCs w:val="24"/>
        </w:rPr>
        <w:t>投标</w:t>
      </w:r>
      <w:r>
        <w:rPr>
          <w:rFonts w:cs="仿宋_GB2312"/>
          <w:szCs w:val="24"/>
        </w:rPr>
        <w:t>有效期。需要延长</w:t>
      </w:r>
      <w:r>
        <w:rPr>
          <w:rFonts w:hint="eastAsia" w:cs="仿宋_GB2312"/>
          <w:szCs w:val="24"/>
        </w:rPr>
        <w:t>投标</w:t>
      </w:r>
      <w:r>
        <w:rPr>
          <w:rFonts w:cs="仿宋_GB2312"/>
          <w:szCs w:val="24"/>
        </w:rPr>
        <w:t>有效期时，采购代理机构或采购人将以书面形式通知所有</w:t>
      </w:r>
      <w:r>
        <w:rPr>
          <w:rFonts w:hint="eastAsia" w:cs="仿宋_GB2312"/>
          <w:szCs w:val="24"/>
        </w:rPr>
        <w:t>投标人</w:t>
      </w:r>
      <w:r>
        <w:rPr>
          <w:rFonts w:cs="仿宋_GB2312"/>
          <w:szCs w:val="24"/>
        </w:rPr>
        <w:t>，</w:t>
      </w:r>
      <w:r>
        <w:rPr>
          <w:rFonts w:hint="eastAsia" w:cs="仿宋_GB2312"/>
          <w:szCs w:val="24"/>
        </w:rPr>
        <w:t>投标人</w:t>
      </w:r>
      <w:r>
        <w:rPr>
          <w:rFonts w:cs="仿宋_GB2312"/>
          <w:szCs w:val="24"/>
        </w:rPr>
        <w:t>应以书面形式答复是否同意延长</w:t>
      </w:r>
      <w:r>
        <w:rPr>
          <w:rFonts w:hint="eastAsia" w:cs="仿宋_GB2312"/>
          <w:szCs w:val="24"/>
        </w:rPr>
        <w:t>投标</w:t>
      </w:r>
      <w:r>
        <w:rPr>
          <w:rFonts w:cs="仿宋_GB2312"/>
          <w:szCs w:val="24"/>
        </w:rPr>
        <w:t>有效期。</w:t>
      </w:r>
    </w:p>
    <w:p w14:paraId="30D2E310">
      <w:pPr>
        <w:ind w:firstLine="480" w:firstLineChars="200"/>
        <w:rPr>
          <w:rFonts w:hint="eastAsia" w:cs="仿宋_GB2312"/>
          <w:szCs w:val="24"/>
        </w:rPr>
      </w:pPr>
      <w:r>
        <w:rPr>
          <w:rFonts w:cs="仿宋_GB2312"/>
          <w:szCs w:val="24"/>
        </w:rPr>
        <w:t>16.3</w:t>
      </w:r>
      <w:r>
        <w:rPr>
          <w:rFonts w:hint="eastAsia" w:cs="仿宋_GB2312"/>
          <w:szCs w:val="24"/>
        </w:rPr>
        <w:t>投标人</w:t>
      </w:r>
      <w:r>
        <w:rPr>
          <w:rFonts w:cs="仿宋_GB2312"/>
          <w:szCs w:val="24"/>
        </w:rPr>
        <w:t>同意延长的，不得要求或被允许修改或撤销其</w:t>
      </w:r>
      <w:r>
        <w:rPr>
          <w:rFonts w:hint="eastAsia" w:cs="仿宋_GB2312"/>
          <w:szCs w:val="24"/>
        </w:rPr>
        <w:t>投标文件</w:t>
      </w:r>
      <w:r>
        <w:rPr>
          <w:rFonts w:cs="仿宋_GB2312"/>
          <w:szCs w:val="24"/>
        </w:rPr>
        <w:t>；供应商拒绝延长的，其</w:t>
      </w:r>
      <w:r>
        <w:rPr>
          <w:rFonts w:hint="eastAsia" w:cs="仿宋_GB2312"/>
          <w:szCs w:val="24"/>
        </w:rPr>
        <w:t>投标文件</w:t>
      </w:r>
      <w:r>
        <w:rPr>
          <w:rFonts w:cs="仿宋_GB2312"/>
          <w:szCs w:val="24"/>
        </w:rPr>
        <w:t>在原</w:t>
      </w:r>
      <w:r>
        <w:rPr>
          <w:rFonts w:hint="eastAsia" w:cs="仿宋_GB2312"/>
          <w:szCs w:val="24"/>
        </w:rPr>
        <w:t>投标</w:t>
      </w:r>
      <w:r>
        <w:rPr>
          <w:rFonts w:cs="仿宋_GB2312"/>
          <w:szCs w:val="24"/>
        </w:rPr>
        <w:t>有效期满后将不再有效。</w:t>
      </w:r>
    </w:p>
    <w:p w14:paraId="05F8953E">
      <w:pPr>
        <w:pStyle w:val="5"/>
        <w:numPr>
          <w:ilvl w:val="0"/>
          <w:numId w:val="8"/>
        </w:numPr>
        <w:rPr>
          <w:rFonts w:hint="eastAsia"/>
        </w:rPr>
      </w:pPr>
      <w:bookmarkStart w:id="181" w:name="_Toc163492841"/>
      <w:bookmarkStart w:id="182" w:name="_Toc140132774"/>
      <w:r>
        <w:rPr>
          <w:rFonts w:hint="eastAsia"/>
        </w:rPr>
        <w:t>投标文件的编制</w:t>
      </w:r>
      <w:bookmarkEnd w:id="181"/>
      <w:bookmarkEnd w:id="182"/>
    </w:p>
    <w:p w14:paraId="195FBDF1">
      <w:pPr>
        <w:ind w:firstLine="480" w:firstLineChars="200"/>
        <w:rPr>
          <w:rFonts w:hint="eastAsia" w:cs="仿宋_GB2312"/>
          <w:szCs w:val="24"/>
        </w:rPr>
      </w:pPr>
      <w:r>
        <w:rPr>
          <w:rFonts w:cs="仿宋_GB2312"/>
          <w:szCs w:val="24"/>
        </w:rPr>
        <w:t>17</w:t>
      </w:r>
      <w:r>
        <w:rPr>
          <w:rFonts w:hint="eastAsia" w:cs="仿宋_GB2312"/>
          <w:szCs w:val="24"/>
        </w:rPr>
        <w:t>.1投标文件应在供应商客户端中进行编制，在投标文件中要求加盖印章的，除有特殊说明之外，一律使用电子签章签署。</w:t>
      </w:r>
    </w:p>
    <w:p w14:paraId="6E9422D3">
      <w:pPr>
        <w:pStyle w:val="28"/>
        <w:rPr>
          <w:rFonts w:hint="eastAsia"/>
        </w:rPr>
      </w:pPr>
      <w:r>
        <w:t>17</w:t>
      </w:r>
      <w:r>
        <w:rPr>
          <w:rFonts w:hint="eastAsia"/>
        </w:rPr>
        <w:t>.</w:t>
      </w:r>
      <w:bookmarkStart w:id="183" w:name="_Hlk143528557"/>
      <w:r>
        <w:t>2</w:t>
      </w:r>
      <w:r>
        <w:rPr>
          <w:rFonts w:hint="eastAsia"/>
        </w:rPr>
        <w:t>投标人在供应商客户端中按照供应商客户端中的格式要求填写响应内容后，生成投标文件。投标人须按照招标文件的要求使用电子签章对要求加盖印章的部分逐一进行签章。</w:t>
      </w:r>
      <w:bookmarkEnd w:id="183"/>
      <w:r>
        <w:rPr>
          <w:rFonts w:hint="eastAsia"/>
          <w:color w:val="FF0000"/>
          <w:lang w:val="en-US"/>
        </w:rPr>
        <w:t>未标记要求签章的部分不用签章。</w:t>
      </w:r>
    </w:p>
    <w:p w14:paraId="6352D356">
      <w:pPr>
        <w:pStyle w:val="4"/>
        <w:numPr>
          <w:ilvl w:val="0"/>
          <w:numId w:val="7"/>
        </w:numPr>
        <w:rPr>
          <w:rFonts w:hint="eastAsia"/>
        </w:rPr>
      </w:pPr>
      <w:bookmarkStart w:id="184" w:name="_Toc163492842"/>
      <w:bookmarkStart w:id="185" w:name="_Toc155185873"/>
      <w:r>
        <w:rPr>
          <w:rFonts w:hint="eastAsia" w:asciiTheme="minorHAnsi" w:hAnsiTheme="minorHAnsi"/>
        </w:rPr>
        <w:t>投标</w:t>
      </w:r>
      <w:bookmarkEnd w:id="184"/>
      <w:bookmarkEnd w:id="185"/>
    </w:p>
    <w:p w14:paraId="01ED58FA">
      <w:pPr>
        <w:pStyle w:val="5"/>
        <w:numPr>
          <w:ilvl w:val="0"/>
          <w:numId w:val="8"/>
        </w:numPr>
        <w:rPr>
          <w:rFonts w:hint="eastAsia"/>
        </w:rPr>
      </w:pPr>
      <w:bookmarkStart w:id="186" w:name="_Toc163492843"/>
      <w:r>
        <w:rPr>
          <w:rFonts w:hint="eastAsia"/>
        </w:rPr>
        <w:t>投标文件的加密</w:t>
      </w:r>
      <w:bookmarkEnd w:id="186"/>
    </w:p>
    <w:p w14:paraId="4E6C8041">
      <w:pPr>
        <w:ind w:firstLine="480" w:firstLineChars="200"/>
        <w:rPr>
          <w:rFonts w:hint="eastAsia" w:cs="仿宋_GB2312"/>
          <w:szCs w:val="24"/>
          <w:u w:val="single"/>
        </w:rPr>
      </w:pPr>
      <w:bookmarkStart w:id="187" w:name="_Hlk143531864"/>
      <w:r>
        <w:rPr>
          <w:rFonts w:cs="仿宋_GB2312"/>
          <w:szCs w:val="24"/>
        </w:rPr>
        <w:t>18</w:t>
      </w:r>
      <w:r>
        <w:rPr>
          <w:rFonts w:hint="eastAsia" w:cs="仿宋_GB2312"/>
          <w:szCs w:val="24"/>
        </w:rPr>
        <w:t>.1投标人在供应商客户端中生成投标文件并完成签章之后，使用CA证书在供应商客户端中对投标文件进行加密。</w:t>
      </w:r>
    </w:p>
    <w:p w14:paraId="09579948">
      <w:pPr>
        <w:ind w:firstLine="480" w:firstLineChars="200"/>
        <w:rPr>
          <w:rFonts w:hint="eastAsia" w:cs="仿宋_GB2312"/>
          <w:szCs w:val="24"/>
        </w:rPr>
      </w:pPr>
      <w:r>
        <w:rPr>
          <w:rFonts w:cs="仿宋_GB2312"/>
          <w:szCs w:val="24"/>
        </w:rPr>
        <w:t>18</w:t>
      </w:r>
      <w:r>
        <w:rPr>
          <w:rFonts w:hint="eastAsia" w:cs="仿宋_GB2312"/>
          <w:szCs w:val="24"/>
        </w:rPr>
        <w:t>.2投标人应在供应商客户端中对加密的投标文件进行解密验证，以防止投标文件加密异常，在开标时无法解密。</w:t>
      </w:r>
    </w:p>
    <w:p w14:paraId="089A0086">
      <w:pPr>
        <w:ind w:firstLine="480" w:firstLineChars="200"/>
        <w:rPr>
          <w:rFonts w:hint="eastAsia" w:cs="仿宋_GB2312"/>
          <w:szCs w:val="24"/>
        </w:rPr>
      </w:pPr>
      <w:r>
        <w:rPr>
          <w:rFonts w:cs="仿宋_GB2312"/>
          <w:szCs w:val="24"/>
        </w:rPr>
        <w:t>18</w:t>
      </w:r>
      <w:r>
        <w:rPr>
          <w:rFonts w:hint="eastAsia" w:cs="仿宋_GB2312"/>
          <w:szCs w:val="24"/>
        </w:rPr>
        <w:t>.3 投标人应保证加密投标文件的CA证书有效期在开标时间之前。若CA证书有效期临近开标时间，建议投标人提前办理CA证书续期，以免开标时无法进行解密。</w:t>
      </w:r>
    </w:p>
    <w:bookmarkEnd w:id="187"/>
    <w:p w14:paraId="2FC7C5F4">
      <w:pPr>
        <w:pStyle w:val="5"/>
        <w:numPr>
          <w:ilvl w:val="0"/>
          <w:numId w:val="8"/>
        </w:numPr>
        <w:rPr>
          <w:rFonts w:hint="eastAsia"/>
        </w:rPr>
      </w:pPr>
      <w:bookmarkStart w:id="188" w:name="_Toc140132777"/>
      <w:bookmarkStart w:id="189" w:name="_Toc163492844"/>
      <w:r>
        <w:rPr>
          <w:rFonts w:hint="eastAsia"/>
        </w:rPr>
        <w:t>投标文件的递交</w:t>
      </w:r>
      <w:bookmarkEnd w:id="188"/>
      <w:r>
        <w:rPr>
          <w:rFonts w:hint="eastAsia"/>
        </w:rPr>
        <w:t>（上传）</w:t>
      </w:r>
      <w:bookmarkEnd w:id="189"/>
    </w:p>
    <w:p w14:paraId="4EF4ED98">
      <w:pPr>
        <w:ind w:firstLine="480" w:firstLineChars="200"/>
        <w:rPr>
          <w:rFonts w:hint="eastAsia" w:cs="仿宋_GB2312"/>
          <w:szCs w:val="24"/>
        </w:rPr>
      </w:pPr>
      <w:bookmarkStart w:id="190" w:name="_Hlk143531977"/>
      <w:r>
        <w:rPr>
          <w:rFonts w:cs="仿宋_GB2312"/>
          <w:szCs w:val="24"/>
        </w:rPr>
        <w:t>19</w:t>
      </w:r>
      <w:r>
        <w:rPr>
          <w:rFonts w:hint="eastAsia" w:cs="仿宋_GB2312"/>
          <w:szCs w:val="24"/>
        </w:rPr>
        <w:t>.1 投标人应在“</w:t>
      </w:r>
      <w:r>
        <w:rPr>
          <w:rFonts w:cs="仿宋_GB2312"/>
          <w:szCs w:val="24"/>
        </w:rPr>
        <w:t>投标人须知前附表</w:t>
      </w:r>
      <w:r>
        <w:rPr>
          <w:rFonts w:hint="eastAsia" w:cs="仿宋_GB2312"/>
          <w:szCs w:val="24"/>
        </w:rPr>
        <w:t>”规定的投标截止时间前递交（上传）投标文件。</w:t>
      </w:r>
    </w:p>
    <w:p w14:paraId="7D1B0595">
      <w:pPr>
        <w:ind w:firstLine="480" w:firstLineChars="200"/>
        <w:rPr>
          <w:rFonts w:hint="eastAsia" w:cs="仿宋_GB2312"/>
          <w:szCs w:val="24"/>
        </w:rPr>
      </w:pPr>
      <w:r>
        <w:rPr>
          <w:rFonts w:cs="仿宋_GB2312"/>
          <w:szCs w:val="24"/>
        </w:rPr>
        <w:t>19</w:t>
      </w:r>
      <w:r>
        <w:rPr>
          <w:rFonts w:hint="eastAsia" w:cs="仿宋_GB2312"/>
          <w:szCs w:val="24"/>
        </w:rPr>
        <w:t>.2 投标人递交（上传）投标文件的地点见“</w:t>
      </w:r>
      <w:r>
        <w:rPr>
          <w:rFonts w:cs="仿宋_GB2312"/>
          <w:szCs w:val="24"/>
        </w:rPr>
        <w:t>投标人须知前附表</w:t>
      </w:r>
      <w:r>
        <w:rPr>
          <w:rFonts w:hint="eastAsia" w:cs="仿宋_GB2312"/>
          <w:szCs w:val="24"/>
        </w:rPr>
        <w:t>”。</w:t>
      </w:r>
    </w:p>
    <w:p w14:paraId="4A01D47C">
      <w:pPr>
        <w:ind w:firstLine="480" w:firstLineChars="200"/>
        <w:rPr>
          <w:rFonts w:hint="eastAsia" w:cs="仿宋_GB2312"/>
          <w:szCs w:val="24"/>
        </w:rPr>
      </w:pPr>
      <w:r>
        <w:rPr>
          <w:rFonts w:cs="仿宋_GB2312"/>
          <w:szCs w:val="24"/>
        </w:rPr>
        <w:t>19</w:t>
      </w:r>
      <w:r>
        <w:rPr>
          <w:rFonts w:hint="eastAsia" w:cs="仿宋_GB2312"/>
          <w:szCs w:val="24"/>
        </w:rPr>
        <w:t>.3投标人应充分评估集中同时投标带来的网络影响，尽量避开投标高峰时间，错峰进行电子投标。投标人递交全部的投标文件后可在递交投标文件的交易系统中获取投标文件递交回执单。</w:t>
      </w:r>
    </w:p>
    <w:p w14:paraId="25C073CB">
      <w:pPr>
        <w:ind w:firstLine="480" w:firstLineChars="200"/>
        <w:rPr>
          <w:rFonts w:hint="eastAsia" w:cs="仿宋_GB2312"/>
          <w:szCs w:val="24"/>
        </w:rPr>
      </w:pPr>
      <w:r>
        <w:rPr>
          <w:rFonts w:cs="仿宋_GB2312"/>
          <w:szCs w:val="24"/>
        </w:rPr>
        <w:t>19</w:t>
      </w:r>
      <w:r>
        <w:rPr>
          <w:rFonts w:hint="eastAsia" w:cs="仿宋_GB2312"/>
          <w:szCs w:val="24"/>
        </w:rPr>
        <w:t>.4</w:t>
      </w:r>
      <w:r>
        <w:rPr>
          <w:rFonts w:cs="仿宋_GB2312"/>
          <w:szCs w:val="24"/>
        </w:rPr>
        <w:t xml:space="preserve"> </w:t>
      </w:r>
      <w:r>
        <w:rPr>
          <w:rFonts w:hint="eastAsia" w:cs="仿宋_GB2312"/>
          <w:szCs w:val="24"/>
        </w:rPr>
        <w:t>投标人应在供应商客户端中下载未加密且完成签章的投标文件妥善保存，以便启动应急开标程序时使用。</w:t>
      </w:r>
    </w:p>
    <w:p w14:paraId="281751E0">
      <w:pPr>
        <w:ind w:firstLine="480" w:firstLineChars="200"/>
        <w:rPr>
          <w:rFonts w:hint="eastAsia" w:cs="仿宋_GB2312"/>
          <w:szCs w:val="24"/>
        </w:rPr>
      </w:pPr>
      <w:r>
        <w:rPr>
          <w:rFonts w:cs="仿宋_GB2312"/>
          <w:szCs w:val="24"/>
        </w:rPr>
        <w:t>19</w:t>
      </w:r>
      <w:r>
        <w:rPr>
          <w:rFonts w:hint="eastAsia" w:cs="仿宋_GB2312"/>
          <w:szCs w:val="24"/>
        </w:rPr>
        <w:t>.</w:t>
      </w:r>
      <w:r>
        <w:rPr>
          <w:rFonts w:cs="仿宋_GB2312"/>
          <w:szCs w:val="24"/>
        </w:rPr>
        <w:t>5</w:t>
      </w:r>
      <w:r>
        <w:rPr>
          <w:rFonts w:hint="eastAsia" w:cs="仿宋_GB2312"/>
          <w:szCs w:val="24"/>
        </w:rPr>
        <w:t>投标人所递交的投标文件不予退还。</w:t>
      </w:r>
    </w:p>
    <w:bookmarkEnd w:id="190"/>
    <w:p w14:paraId="745D2945">
      <w:pPr>
        <w:pStyle w:val="5"/>
        <w:numPr>
          <w:ilvl w:val="0"/>
          <w:numId w:val="8"/>
        </w:numPr>
        <w:rPr>
          <w:rFonts w:hint="eastAsia"/>
        </w:rPr>
      </w:pPr>
      <w:bookmarkStart w:id="191" w:name="_Toc163492845"/>
      <w:r>
        <w:rPr>
          <w:rFonts w:hint="eastAsia"/>
        </w:rPr>
        <w:t>拒收</w:t>
      </w:r>
      <w:bookmarkEnd w:id="191"/>
    </w:p>
    <w:p w14:paraId="242E7F48">
      <w:pPr>
        <w:ind w:firstLine="480" w:firstLineChars="200"/>
        <w:rPr>
          <w:rFonts w:hint="eastAsia" w:cs="仿宋_GB2312"/>
          <w:szCs w:val="24"/>
        </w:rPr>
      </w:pPr>
      <w:r>
        <w:rPr>
          <w:rFonts w:cs="仿宋_GB2312"/>
          <w:szCs w:val="24"/>
        </w:rPr>
        <w:t>20</w:t>
      </w:r>
      <w:r>
        <w:rPr>
          <w:rFonts w:hint="eastAsia" w:cs="仿宋_GB2312"/>
          <w:szCs w:val="24"/>
        </w:rPr>
        <w:t>.1 超过投标文件提交截止时间</w:t>
      </w:r>
      <w:bookmarkStart w:id="192" w:name="_Hlk143532404"/>
      <w:r>
        <w:rPr>
          <w:rFonts w:hint="eastAsia" w:cs="仿宋_GB2312"/>
          <w:szCs w:val="24"/>
        </w:rPr>
        <w:t>或者不按照本章要求加密的投标文件，交易系统应当拒收</w:t>
      </w:r>
      <w:bookmarkEnd w:id="192"/>
      <w:r>
        <w:rPr>
          <w:rFonts w:hint="eastAsia" w:cs="仿宋_GB2312"/>
          <w:szCs w:val="24"/>
        </w:rPr>
        <w:t>。</w:t>
      </w:r>
    </w:p>
    <w:p w14:paraId="4CF75EC2">
      <w:pPr>
        <w:pStyle w:val="5"/>
        <w:numPr>
          <w:ilvl w:val="0"/>
          <w:numId w:val="8"/>
        </w:numPr>
        <w:rPr>
          <w:rFonts w:hint="eastAsia"/>
        </w:rPr>
      </w:pPr>
      <w:bookmarkStart w:id="193" w:name="_Toc163492846"/>
      <w:bookmarkStart w:id="194" w:name="_Toc140132778"/>
      <w:r>
        <w:rPr>
          <w:rFonts w:hint="eastAsia"/>
        </w:rPr>
        <w:t>投标文件的修改与撤回</w:t>
      </w:r>
      <w:bookmarkEnd w:id="193"/>
      <w:bookmarkEnd w:id="194"/>
    </w:p>
    <w:p w14:paraId="23CF54EF">
      <w:pPr>
        <w:pStyle w:val="28"/>
        <w:rPr>
          <w:rFonts w:hint="eastAsia"/>
        </w:rPr>
      </w:pPr>
      <w:r>
        <w:t>21</w:t>
      </w:r>
      <w:r>
        <w:rPr>
          <w:rFonts w:hint="eastAsia"/>
        </w:rPr>
        <w:t xml:space="preserve">.1 </w:t>
      </w:r>
      <w:bookmarkStart w:id="195" w:name="_Hlk143532466"/>
      <w:r>
        <w:rPr>
          <w:rFonts w:hint="eastAsia"/>
        </w:rPr>
        <w:t>在投标截止时间前，投标人可使用CA证书在递交投标文件的系统中撤回已提交的投标文件。投标文件撤回后，需重新递交的，投标人按照本章第1</w:t>
      </w:r>
      <w:r>
        <w:t>9</w:t>
      </w:r>
      <w:r>
        <w:rPr>
          <w:rFonts w:hint="eastAsia"/>
        </w:rPr>
        <w:t>款中的要求重新提交投标文件。</w:t>
      </w:r>
      <w:bookmarkEnd w:id="195"/>
    </w:p>
    <w:p w14:paraId="5A4BBF97">
      <w:pPr>
        <w:pStyle w:val="5"/>
        <w:numPr>
          <w:ilvl w:val="0"/>
          <w:numId w:val="8"/>
        </w:numPr>
        <w:rPr>
          <w:rFonts w:hint="eastAsia"/>
        </w:rPr>
      </w:pPr>
      <w:bookmarkStart w:id="196" w:name="_Toc155185874"/>
      <w:bookmarkStart w:id="197" w:name="_Toc163492847"/>
      <w:r>
        <w:rPr>
          <w:rFonts w:hint="eastAsia"/>
        </w:rPr>
        <w:t>实物样品</w:t>
      </w:r>
      <w:bookmarkEnd w:id="196"/>
      <w:bookmarkEnd w:id="197"/>
    </w:p>
    <w:p w14:paraId="247A1FA6">
      <w:pPr>
        <w:pStyle w:val="28"/>
        <w:rPr>
          <w:rFonts w:hint="eastAsia"/>
        </w:rPr>
      </w:pPr>
      <w:r>
        <w:rPr>
          <w:rFonts w:hint="eastAsia"/>
        </w:rPr>
        <w:t>22.1“投标人须知前附表”要求提供样品的，样品的具体要求及评审详见“第三章 采购需求”和“第五章 评标办法及标准”。</w:t>
      </w:r>
    </w:p>
    <w:p w14:paraId="0F8712B3">
      <w:pPr>
        <w:pStyle w:val="28"/>
        <w:rPr>
          <w:rFonts w:hint="eastAsia" w:cs="仿宋_GB2312"/>
          <w:b/>
          <w:szCs w:val="24"/>
        </w:rPr>
      </w:pPr>
      <w:r>
        <w:t>22</w:t>
      </w:r>
      <w:r>
        <w:rPr>
          <w:rFonts w:hint="eastAsia"/>
        </w:rPr>
        <w:t>.2样品退还：未中标的投标人应于中标结果公告发布之日起10日内自行联系采购人取回投标样品；中标人的样品由采购人进行保管、封存，并作为履约验收的参考（招标文件另有规定的从其规定）。</w:t>
      </w:r>
    </w:p>
    <w:p w14:paraId="6EC8E4B8">
      <w:pPr>
        <w:pStyle w:val="5"/>
        <w:numPr>
          <w:ilvl w:val="0"/>
          <w:numId w:val="8"/>
        </w:numPr>
        <w:rPr>
          <w:rFonts w:hint="eastAsia"/>
        </w:rPr>
      </w:pPr>
      <w:bookmarkStart w:id="198" w:name="_Toc163492848"/>
      <w:bookmarkStart w:id="199" w:name="_Toc155185875"/>
      <w:r>
        <w:rPr>
          <w:rFonts w:hint="eastAsia"/>
        </w:rPr>
        <w:t>演示</w:t>
      </w:r>
      <w:bookmarkEnd w:id="198"/>
      <w:bookmarkEnd w:id="199"/>
    </w:p>
    <w:p w14:paraId="51CDE211">
      <w:pPr>
        <w:pStyle w:val="28"/>
        <w:rPr>
          <w:rFonts w:hint="eastAsia"/>
        </w:rPr>
      </w:pPr>
      <w:r>
        <w:t>23</w:t>
      </w:r>
      <w:r>
        <w:rPr>
          <w:rFonts w:hint="eastAsia"/>
        </w:rPr>
        <w:t>.1要求投标人进行演示的，演示要求详见“投标人须知前附表”。</w:t>
      </w:r>
    </w:p>
    <w:p w14:paraId="761A147A">
      <w:pPr>
        <w:pStyle w:val="28"/>
        <w:rPr>
          <w:rFonts w:hint="eastAsia"/>
        </w:rPr>
      </w:pPr>
      <w:r>
        <w:t>23</w:t>
      </w:r>
      <w:r>
        <w:rPr>
          <w:rFonts w:hint="eastAsia"/>
        </w:rPr>
        <w:t>.2演示的评审详见“第三章 采购需求”和“第五章 评标办法及标准”。</w:t>
      </w:r>
    </w:p>
    <w:p w14:paraId="22F6F6FF">
      <w:pPr>
        <w:pStyle w:val="4"/>
        <w:numPr>
          <w:ilvl w:val="0"/>
          <w:numId w:val="7"/>
        </w:numPr>
        <w:rPr>
          <w:rFonts w:hint="eastAsia" w:asciiTheme="minorHAnsi" w:hAnsiTheme="minorHAnsi"/>
        </w:rPr>
      </w:pPr>
      <w:bookmarkStart w:id="200" w:name="_Toc140132779"/>
      <w:bookmarkStart w:id="201" w:name="_Toc163492849"/>
      <w:bookmarkStart w:id="202" w:name="_Toc155185876"/>
      <w:r>
        <w:rPr>
          <w:rFonts w:hint="eastAsia" w:asciiTheme="minorHAnsi" w:hAnsiTheme="minorHAnsi"/>
        </w:rPr>
        <w:t>开标</w:t>
      </w:r>
      <w:bookmarkEnd w:id="200"/>
      <w:bookmarkEnd w:id="201"/>
      <w:bookmarkEnd w:id="202"/>
    </w:p>
    <w:p w14:paraId="703F4563">
      <w:pPr>
        <w:pStyle w:val="5"/>
        <w:numPr>
          <w:ilvl w:val="0"/>
          <w:numId w:val="8"/>
        </w:numPr>
        <w:rPr>
          <w:rFonts w:hint="eastAsia"/>
        </w:rPr>
      </w:pPr>
      <w:bookmarkStart w:id="203" w:name="_Toc163492850"/>
      <w:bookmarkStart w:id="204" w:name="_Toc140132780"/>
      <w:r>
        <w:rPr>
          <w:rFonts w:hint="eastAsia"/>
        </w:rPr>
        <w:t>开标会议准备</w:t>
      </w:r>
      <w:bookmarkEnd w:id="203"/>
      <w:bookmarkEnd w:id="204"/>
    </w:p>
    <w:p w14:paraId="4C24BCF6">
      <w:pPr>
        <w:ind w:firstLine="480" w:firstLineChars="200"/>
        <w:rPr>
          <w:rFonts w:hint="eastAsia" w:cs="仿宋_GB2312"/>
          <w:bCs/>
          <w:szCs w:val="24"/>
        </w:rPr>
      </w:pPr>
      <w:bookmarkStart w:id="205" w:name="_Toc140132781"/>
      <w:r>
        <w:rPr>
          <w:rFonts w:cs="仿宋_GB2312"/>
          <w:szCs w:val="24"/>
        </w:rPr>
        <w:t>24</w:t>
      </w:r>
      <w:r>
        <w:rPr>
          <w:rFonts w:hint="eastAsia" w:cs="仿宋_GB2312"/>
          <w:szCs w:val="24"/>
        </w:rPr>
        <w:t>.1 投标人应按照“投标人须知前附表”中的要求参与远程开标。</w:t>
      </w:r>
      <w:bookmarkEnd w:id="205"/>
    </w:p>
    <w:p w14:paraId="1E579F4F">
      <w:pPr>
        <w:pStyle w:val="5"/>
        <w:numPr>
          <w:ilvl w:val="0"/>
          <w:numId w:val="8"/>
        </w:numPr>
        <w:rPr>
          <w:rFonts w:hint="eastAsia"/>
        </w:rPr>
      </w:pPr>
      <w:bookmarkStart w:id="206" w:name="_Toc163492851"/>
      <w:bookmarkStart w:id="207" w:name="_Toc140132782"/>
      <w:r>
        <w:rPr>
          <w:rFonts w:hint="eastAsia"/>
        </w:rPr>
        <w:t>开标时间和地点</w:t>
      </w:r>
      <w:bookmarkEnd w:id="206"/>
      <w:bookmarkEnd w:id="207"/>
    </w:p>
    <w:p w14:paraId="254306A6">
      <w:pPr>
        <w:ind w:firstLine="480" w:firstLineChars="200"/>
        <w:rPr>
          <w:rFonts w:hint="eastAsia" w:cs="仿宋_GB2312"/>
          <w:szCs w:val="24"/>
        </w:rPr>
      </w:pPr>
      <w:r>
        <w:rPr>
          <w:rFonts w:cs="仿宋_GB2312"/>
          <w:szCs w:val="24"/>
        </w:rPr>
        <w:t>25</w:t>
      </w:r>
      <w:r>
        <w:rPr>
          <w:rFonts w:hint="eastAsia" w:cs="仿宋_GB2312"/>
          <w:szCs w:val="24"/>
        </w:rPr>
        <w:t>.1开标会按“投标人须知前附表”规定的开标时间和地点准时举行，采购人、采购代理机构邀请所有投标人授权代表准时参加开标会。投标人授权代表如出席会议，应在供应商客户端中登录政府采购交易系统后，使用CA证书验证投标人身份后参与开标会。</w:t>
      </w:r>
    </w:p>
    <w:p w14:paraId="716C004F">
      <w:pPr>
        <w:pStyle w:val="5"/>
        <w:numPr>
          <w:ilvl w:val="0"/>
          <w:numId w:val="8"/>
        </w:numPr>
        <w:rPr>
          <w:rFonts w:hint="eastAsia"/>
        </w:rPr>
      </w:pPr>
      <w:bookmarkStart w:id="208" w:name="_Toc163492852"/>
      <w:bookmarkStart w:id="209" w:name="_Toc140132783"/>
      <w:r>
        <w:rPr>
          <w:rFonts w:hint="eastAsia"/>
        </w:rPr>
        <w:t>开标程序</w:t>
      </w:r>
      <w:bookmarkEnd w:id="208"/>
      <w:bookmarkEnd w:id="209"/>
    </w:p>
    <w:p w14:paraId="56946D10">
      <w:pPr>
        <w:widowControl/>
        <w:ind w:firstLine="480" w:firstLineChars="200"/>
        <w:rPr>
          <w:rFonts w:hint="eastAsia" w:cs="仿宋_GB2312"/>
          <w:szCs w:val="24"/>
        </w:rPr>
      </w:pPr>
      <w:r>
        <w:rPr>
          <w:rFonts w:cs="仿宋_GB2312"/>
          <w:szCs w:val="24"/>
        </w:rPr>
        <w:t>26</w:t>
      </w:r>
      <w:r>
        <w:rPr>
          <w:rFonts w:hint="eastAsia" w:cs="仿宋_GB2312"/>
          <w:szCs w:val="24"/>
        </w:rPr>
        <w:t>.1 投标人不足3家的，不得开标。</w:t>
      </w:r>
    </w:p>
    <w:p w14:paraId="327E5900">
      <w:pPr>
        <w:widowControl/>
        <w:ind w:firstLine="480" w:firstLineChars="200"/>
        <w:rPr>
          <w:rFonts w:hint="eastAsia"/>
        </w:rPr>
      </w:pPr>
      <w:r>
        <w:rPr>
          <w:rFonts w:cs="仿宋_GB2312"/>
          <w:szCs w:val="24"/>
        </w:rPr>
        <w:t>26</w:t>
      </w:r>
      <w:r>
        <w:rPr>
          <w:rFonts w:hint="eastAsia" w:cs="仿宋_GB2312"/>
          <w:szCs w:val="24"/>
        </w:rPr>
        <w:t>.2 评标委员会成员不得参加开标活动。</w:t>
      </w:r>
    </w:p>
    <w:p w14:paraId="56E7A304">
      <w:pPr>
        <w:ind w:firstLine="480" w:firstLineChars="200"/>
        <w:rPr>
          <w:rFonts w:hint="eastAsia" w:cs="仿宋_GB2312"/>
          <w:szCs w:val="24"/>
        </w:rPr>
      </w:pPr>
      <w:r>
        <w:rPr>
          <w:rFonts w:cs="仿宋_GB2312"/>
          <w:szCs w:val="24"/>
        </w:rPr>
        <w:t>26</w:t>
      </w:r>
      <w:r>
        <w:rPr>
          <w:rFonts w:hint="eastAsia" w:cs="仿宋_GB2312"/>
          <w:szCs w:val="24"/>
        </w:rPr>
        <w:t>.3主持人按下列程序进行开标：</w:t>
      </w:r>
    </w:p>
    <w:p w14:paraId="0C7F62F3">
      <w:pPr>
        <w:ind w:firstLine="398" w:firstLineChars="166"/>
        <w:rPr>
          <w:rFonts w:hint="eastAsia" w:cs="仿宋_GB2312"/>
          <w:szCs w:val="24"/>
        </w:rPr>
      </w:pPr>
      <w:r>
        <w:rPr>
          <w:rFonts w:hint="eastAsia" w:cs="仿宋_GB2312"/>
          <w:szCs w:val="24"/>
        </w:rPr>
        <w:t>（1）宣布开标会纪律；</w:t>
      </w:r>
    </w:p>
    <w:p w14:paraId="2DC07834">
      <w:pPr>
        <w:ind w:firstLine="398" w:firstLineChars="166"/>
        <w:rPr>
          <w:rFonts w:hint="eastAsia" w:cs="仿宋_GB2312"/>
          <w:szCs w:val="24"/>
        </w:rPr>
      </w:pPr>
      <w:r>
        <w:rPr>
          <w:rFonts w:hint="eastAsia" w:cs="仿宋_GB2312"/>
          <w:szCs w:val="24"/>
        </w:rPr>
        <w:t>（2）介绍参加开标会的单位和人员；</w:t>
      </w:r>
    </w:p>
    <w:p w14:paraId="3BC43353">
      <w:pPr>
        <w:ind w:firstLine="398" w:firstLineChars="166"/>
        <w:rPr>
          <w:rFonts w:hint="eastAsia" w:cs="仿宋_GB2312"/>
          <w:szCs w:val="24"/>
        </w:rPr>
      </w:pPr>
      <w:r>
        <w:rPr>
          <w:rFonts w:hint="eastAsia" w:cs="仿宋_GB2312"/>
          <w:szCs w:val="24"/>
        </w:rPr>
        <w:t>（3）发起投标文件解密。投标人应在“投标人须知前附表”规定的时间内使用加密投标文件的CA证书在系统中完成投标文件的解密；</w:t>
      </w:r>
    </w:p>
    <w:p w14:paraId="72C65606">
      <w:pPr>
        <w:ind w:firstLine="398" w:firstLineChars="166"/>
        <w:rPr>
          <w:rFonts w:hint="eastAsia" w:cs="仿宋_GB2312"/>
          <w:szCs w:val="24"/>
        </w:rPr>
      </w:pPr>
      <w:r>
        <w:rPr>
          <w:rFonts w:hint="eastAsia" w:cs="仿宋_GB2312"/>
          <w:szCs w:val="24"/>
        </w:rPr>
        <w:t>（4）解密完成后，系统自动显示投标人名称、投标价格和招标文件规定的需要宣布的其他内容；</w:t>
      </w:r>
    </w:p>
    <w:p w14:paraId="6AF8ADC1">
      <w:pPr>
        <w:ind w:firstLine="398" w:firstLineChars="166"/>
        <w:rPr>
          <w:rFonts w:hint="eastAsia" w:cs="仿宋_GB2312"/>
          <w:szCs w:val="24"/>
        </w:rPr>
      </w:pPr>
      <w:r>
        <w:rPr>
          <w:rFonts w:hint="eastAsia" w:cs="仿宋_GB2312"/>
          <w:szCs w:val="24"/>
        </w:rPr>
        <w:t>（5）系统自动生成开标记录表，供应商应在线对开标记录进行签署确认；</w:t>
      </w:r>
    </w:p>
    <w:p w14:paraId="70784977">
      <w:pPr>
        <w:widowControl/>
        <w:ind w:firstLine="480" w:firstLineChars="200"/>
        <w:rPr>
          <w:rFonts w:hint="eastAsia" w:cs="仿宋_GB2312"/>
          <w:szCs w:val="24"/>
        </w:rPr>
      </w:pPr>
      <w:r>
        <w:rPr>
          <w:rFonts w:hint="eastAsia" w:cs="仿宋_GB2312"/>
          <w:szCs w:val="24"/>
        </w:rPr>
        <w:t>（6）开标会结束。</w:t>
      </w:r>
    </w:p>
    <w:p w14:paraId="3BC61D18">
      <w:pPr>
        <w:pStyle w:val="5"/>
        <w:numPr>
          <w:ilvl w:val="0"/>
          <w:numId w:val="8"/>
        </w:numPr>
        <w:rPr>
          <w:rFonts w:hint="eastAsia"/>
        </w:rPr>
      </w:pPr>
      <w:bookmarkStart w:id="210" w:name="_Toc163492853"/>
      <w:bookmarkStart w:id="211" w:name="_Toc140132784"/>
      <w:r>
        <w:rPr>
          <w:rFonts w:hint="eastAsia"/>
        </w:rPr>
        <w:t>开标疑义及回避情形</w:t>
      </w:r>
      <w:bookmarkEnd w:id="210"/>
      <w:bookmarkEnd w:id="211"/>
    </w:p>
    <w:p w14:paraId="0AFE7077">
      <w:pPr>
        <w:pStyle w:val="28"/>
        <w:rPr>
          <w:rFonts w:hint="eastAsia"/>
        </w:rPr>
      </w:pPr>
      <w:r>
        <w:t>27</w:t>
      </w:r>
      <w:r>
        <w:rPr>
          <w:rFonts w:hint="eastAsia"/>
        </w:rPr>
        <w:t>.1投标人代表对开标过程和开标记录有疑义，以及认为采购人、采购代理机构相关工作人员有需要回避的情形的，应在开标会议中提出询问或者回避申请。采购人、采购代理机构对投标人授权代表提出的询问或者回避申请应当及时处理。</w:t>
      </w:r>
    </w:p>
    <w:p w14:paraId="6EA9F615">
      <w:pPr>
        <w:pStyle w:val="28"/>
        <w:rPr>
          <w:rFonts w:hint="eastAsia"/>
        </w:rPr>
      </w:pPr>
      <w:r>
        <w:rPr>
          <w:rFonts w:hint="eastAsia"/>
        </w:rPr>
        <w:t>27.2投标人未参加开标的，视同认可开标结果。</w:t>
      </w:r>
    </w:p>
    <w:p w14:paraId="51E33425">
      <w:pPr>
        <w:pStyle w:val="4"/>
        <w:numPr>
          <w:ilvl w:val="0"/>
          <w:numId w:val="7"/>
        </w:numPr>
        <w:rPr>
          <w:rFonts w:hint="eastAsia" w:asciiTheme="minorHAnsi" w:hAnsiTheme="minorHAnsi"/>
        </w:rPr>
      </w:pPr>
      <w:bookmarkStart w:id="212" w:name="_Toc163492854"/>
      <w:bookmarkStart w:id="213" w:name="_Toc140132785"/>
      <w:bookmarkStart w:id="214" w:name="_Toc155185877"/>
      <w:r>
        <w:rPr>
          <w:rFonts w:hint="eastAsia" w:asciiTheme="minorHAnsi" w:hAnsiTheme="minorHAnsi"/>
        </w:rPr>
        <w:t>资格审查</w:t>
      </w:r>
      <w:bookmarkEnd w:id="212"/>
      <w:bookmarkEnd w:id="213"/>
      <w:bookmarkEnd w:id="214"/>
    </w:p>
    <w:p w14:paraId="1EA677C5">
      <w:pPr>
        <w:pStyle w:val="5"/>
        <w:numPr>
          <w:ilvl w:val="0"/>
          <w:numId w:val="8"/>
        </w:numPr>
        <w:rPr>
          <w:rFonts w:hint="eastAsia"/>
        </w:rPr>
      </w:pPr>
      <w:bookmarkStart w:id="215" w:name="_Toc163492855"/>
      <w:r>
        <w:rPr>
          <w:rFonts w:hint="eastAsia"/>
        </w:rPr>
        <w:t>资格审查及审查主体</w:t>
      </w:r>
      <w:bookmarkEnd w:id="215"/>
    </w:p>
    <w:p w14:paraId="52E2848D">
      <w:pPr>
        <w:pStyle w:val="28"/>
        <w:rPr>
          <w:rFonts w:hint="eastAsia"/>
        </w:rPr>
      </w:pPr>
      <w:bookmarkStart w:id="216" w:name="_Toc140132786"/>
      <w:r>
        <w:rPr>
          <w:rFonts w:hint="eastAsia"/>
        </w:rPr>
        <w:t>2</w:t>
      </w:r>
      <w:r>
        <w:t>8</w:t>
      </w:r>
      <w:r>
        <w:rPr>
          <w:rFonts w:hint="eastAsia"/>
        </w:rPr>
        <w:t>.1</w:t>
      </w:r>
      <w:r>
        <w:t>开标结束后，根据委托代理协议由资格审查的责任主体依据法律法规和本招标文件的规定，依法对投标人资格进行审查，以确定投标人是否具备投标资格。</w:t>
      </w:r>
      <w:bookmarkEnd w:id="216"/>
    </w:p>
    <w:p w14:paraId="54538266">
      <w:pPr>
        <w:pStyle w:val="28"/>
        <w:rPr>
          <w:rFonts w:hint="eastAsia"/>
        </w:rPr>
      </w:pPr>
      <w:bookmarkStart w:id="217" w:name="_Toc140132787"/>
      <w:r>
        <w:t>28</w:t>
      </w:r>
      <w:r>
        <w:rPr>
          <w:rFonts w:hint="eastAsia"/>
        </w:rPr>
        <w:t>.2</w:t>
      </w:r>
      <w:r>
        <w:t>资格审查</w:t>
      </w:r>
      <w:r>
        <w:rPr>
          <w:rFonts w:hint="eastAsia"/>
        </w:rPr>
        <w:t>按第四章“资格审查方法及标准”的规定进行。</w:t>
      </w:r>
      <w:bookmarkEnd w:id="217"/>
    </w:p>
    <w:p w14:paraId="5164FFCC">
      <w:pPr>
        <w:pStyle w:val="28"/>
        <w:rPr>
          <w:rFonts w:hint="eastAsia"/>
        </w:rPr>
      </w:pPr>
      <w:bookmarkStart w:id="218" w:name="_Toc140132788"/>
      <w:r>
        <w:t>28</w:t>
      </w:r>
      <w:r>
        <w:rPr>
          <w:rFonts w:hint="eastAsia"/>
        </w:rPr>
        <w:t>.3</w:t>
      </w:r>
      <w:r>
        <w:t>资格审查结束后，应及时对资格性审查结果进行复核，对资格性审查错误进行及时纠正并记录。</w:t>
      </w:r>
      <w:bookmarkEnd w:id="218"/>
    </w:p>
    <w:p w14:paraId="2B383A75">
      <w:pPr>
        <w:pStyle w:val="4"/>
        <w:numPr>
          <w:ilvl w:val="0"/>
          <w:numId w:val="7"/>
        </w:numPr>
        <w:rPr>
          <w:rFonts w:hint="eastAsia" w:asciiTheme="minorHAnsi" w:hAnsiTheme="minorHAnsi"/>
        </w:rPr>
      </w:pPr>
      <w:bookmarkStart w:id="219" w:name="_Toc163492856"/>
      <w:bookmarkStart w:id="220" w:name="_Toc140132789"/>
      <w:bookmarkStart w:id="221" w:name="_Toc155185878"/>
      <w:r>
        <w:rPr>
          <w:rFonts w:hint="eastAsia" w:asciiTheme="minorHAnsi" w:hAnsiTheme="minorHAnsi"/>
        </w:rPr>
        <w:t>评标</w:t>
      </w:r>
      <w:bookmarkEnd w:id="219"/>
      <w:bookmarkEnd w:id="220"/>
      <w:bookmarkEnd w:id="221"/>
    </w:p>
    <w:p w14:paraId="13E2DC86">
      <w:pPr>
        <w:pStyle w:val="5"/>
        <w:numPr>
          <w:ilvl w:val="0"/>
          <w:numId w:val="8"/>
        </w:numPr>
        <w:rPr>
          <w:rFonts w:hint="eastAsia"/>
        </w:rPr>
      </w:pPr>
      <w:bookmarkStart w:id="222" w:name="_Toc140132790"/>
      <w:bookmarkStart w:id="223" w:name="_Toc163492857"/>
      <w:r>
        <w:rPr>
          <w:rFonts w:hint="eastAsia"/>
        </w:rPr>
        <w:t>评标委员会</w:t>
      </w:r>
      <w:bookmarkEnd w:id="222"/>
      <w:bookmarkEnd w:id="223"/>
    </w:p>
    <w:p w14:paraId="73BA8EDC">
      <w:pPr>
        <w:pStyle w:val="28"/>
        <w:rPr>
          <w:rFonts w:hint="eastAsia"/>
        </w:rPr>
      </w:pPr>
      <w:r>
        <w:t>29</w:t>
      </w:r>
      <w:r>
        <w:rPr>
          <w:rFonts w:hint="eastAsia"/>
        </w:rPr>
        <w:t>.1 评标由采购人依法组建的评标委员会负责。评标委员会由采购人代表和评审专家组成。</w:t>
      </w:r>
    </w:p>
    <w:p w14:paraId="2B3448F9">
      <w:pPr>
        <w:pStyle w:val="28"/>
        <w:rPr>
          <w:rFonts w:hint="eastAsia"/>
        </w:rPr>
      </w:pPr>
      <w:r>
        <w:t>29</w:t>
      </w:r>
      <w:r>
        <w:rPr>
          <w:rFonts w:hint="eastAsia"/>
        </w:rPr>
        <w:t>.2 评标委员会成员有下列情形之一的，应当回避：</w:t>
      </w:r>
    </w:p>
    <w:p w14:paraId="5F202617">
      <w:pPr>
        <w:pStyle w:val="28"/>
        <w:rPr>
          <w:rFonts w:hint="eastAsia"/>
        </w:rPr>
      </w:pPr>
      <w:r>
        <w:rPr>
          <w:rFonts w:hint="eastAsia"/>
        </w:rPr>
        <w:t>（1）参加采购活动前3年内与投标人存在劳动关系；</w:t>
      </w:r>
    </w:p>
    <w:p w14:paraId="5EAD762D">
      <w:pPr>
        <w:pStyle w:val="28"/>
        <w:rPr>
          <w:rFonts w:hint="eastAsia"/>
        </w:rPr>
      </w:pPr>
      <w:r>
        <w:rPr>
          <w:rFonts w:hint="eastAsia"/>
        </w:rPr>
        <w:t>（2）参加采购活动前3年内担任投标人的董事、监事；</w:t>
      </w:r>
    </w:p>
    <w:p w14:paraId="0778857E">
      <w:pPr>
        <w:pStyle w:val="28"/>
        <w:rPr>
          <w:rFonts w:hint="eastAsia"/>
        </w:rPr>
      </w:pPr>
      <w:r>
        <w:rPr>
          <w:rFonts w:hint="eastAsia"/>
        </w:rPr>
        <w:t>（3）参加采购活动前3年内是投标人的控股股东或者实际控制人；</w:t>
      </w:r>
    </w:p>
    <w:p w14:paraId="2133463F">
      <w:pPr>
        <w:pStyle w:val="28"/>
        <w:rPr>
          <w:rFonts w:hint="eastAsia"/>
        </w:rPr>
      </w:pPr>
      <w:r>
        <w:rPr>
          <w:rFonts w:hint="eastAsia"/>
        </w:rPr>
        <w:t>（4）与投标人的法定代表人或者负责人有夫妻、直系血亲、三代以内旁系血亲或者近姻亲关系；</w:t>
      </w:r>
    </w:p>
    <w:p w14:paraId="6CEA1C2C">
      <w:pPr>
        <w:pStyle w:val="28"/>
        <w:rPr>
          <w:rFonts w:hint="eastAsia"/>
        </w:rPr>
      </w:pPr>
      <w:r>
        <w:rPr>
          <w:rFonts w:hint="eastAsia"/>
        </w:rPr>
        <w:t>（5）与投标人有其他可能影响采购活动公平、公正进行的关系。</w:t>
      </w:r>
    </w:p>
    <w:p w14:paraId="4FF96745">
      <w:pPr>
        <w:pStyle w:val="5"/>
        <w:numPr>
          <w:ilvl w:val="0"/>
          <w:numId w:val="8"/>
        </w:numPr>
        <w:rPr>
          <w:rFonts w:hint="eastAsia"/>
        </w:rPr>
      </w:pPr>
      <w:bookmarkStart w:id="224" w:name="_Toc140132791"/>
      <w:bookmarkStart w:id="225" w:name="_Toc163492858"/>
      <w:r>
        <w:rPr>
          <w:rFonts w:hint="eastAsia"/>
        </w:rPr>
        <w:t>评标</w:t>
      </w:r>
      <w:bookmarkEnd w:id="224"/>
      <w:bookmarkEnd w:id="225"/>
    </w:p>
    <w:p w14:paraId="3D046C75">
      <w:pPr>
        <w:pStyle w:val="28"/>
        <w:rPr>
          <w:rFonts w:hint="eastAsia"/>
        </w:rPr>
      </w:pPr>
      <w:r>
        <w:t>30</w:t>
      </w:r>
      <w:r>
        <w:rPr>
          <w:rFonts w:hint="eastAsia"/>
        </w:rPr>
        <w:t>.1评标委员会按照第五章“评标方法及标准”规定对投标文件进行评审。“评标办法”没有规定的方法、评审因素和标准，不作为评标依据。</w:t>
      </w:r>
    </w:p>
    <w:p w14:paraId="30F452F3">
      <w:pPr>
        <w:pStyle w:val="28"/>
        <w:rPr>
          <w:rFonts w:hint="eastAsia"/>
        </w:rPr>
      </w:pPr>
      <w:r>
        <w:t>30</w:t>
      </w:r>
      <w:r>
        <w:rPr>
          <w:rFonts w:hint="eastAsia"/>
        </w:rPr>
        <w:t>.2评标委员会按“投标人须知前附表”规定的中标候选人数量在评标报告中向采购人推荐中标候选人。</w:t>
      </w:r>
    </w:p>
    <w:p w14:paraId="73C4B4EC">
      <w:pPr>
        <w:pStyle w:val="4"/>
        <w:numPr>
          <w:ilvl w:val="0"/>
          <w:numId w:val="7"/>
        </w:numPr>
        <w:rPr>
          <w:rFonts w:hint="eastAsia" w:asciiTheme="minorHAnsi" w:hAnsiTheme="minorHAnsi"/>
        </w:rPr>
      </w:pPr>
      <w:bookmarkStart w:id="226" w:name="_Toc155185879"/>
      <w:bookmarkStart w:id="227" w:name="_Toc163492859"/>
      <w:bookmarkStart w:id="228" w:name="_Toc140132792"/>
      <w:r>
        <w:rPr>
          <w:rFonts w:hint="eastAsia" w:asciiTheme="minorHAnsi" w:hAnsiTheme="minorHAnsi"/>
        </w:rPr>
        <w:t>中标</w:t>
      </w:r>
      <w:bookmarkEnd w:id="226"/>
      <w:bookmarkEnd w:id="227"/>
      <w:bookmarkEnd w:id="228"/>
    </w:p>
    <w:p w14:paraId="37908F69">
      <w:pPr>
        <w:pStyle w:val="5"/>
        <w:numPr>
          <w:ilvl w:val="0"/>
          <w:numId w:val="8"/>
        </w:numPr>
        <w:rPr>
          <w:rFonts w:hint="eastAsia"/>
        </w:rPr>
      </w:pPr>
      <w:bookmarkStart w:id="229" w:name="_Toc140132793"/>
      <w:bookmarkStart w:id="230" w:name="_Toc163492860"/>
      <w:r>
        <w:rPr>
          <w:rFonts w:hint="eastAsia"/>
        </w:rPr>
        <w:t>确定中标人</w:t>
      </w:r>
      <w:bookmarkEnd w:id="229"/>
      <w:bookmarkEnd w:id="230"/>
    </w:p>
    <w:p w14:paraId="230BC252">
      <w:pPr>
        <w:pStyle w:val="28"/>
        <w:rPr>
          <w:rFonts w:hint="eastAsia"/>
        </w:rPr>
      </w:pPr>
      <w:r>
        <w:rPr>
          <w:bCs/>
        </w:rPr>
        <w:t>31</w:t>
      </w:r>
      <w:r>
        <w:rPr>
          <w:rFonts w:hint="eastAsia"/>
        </w:rPr>
        <w:t>.1确定中标人详见“投标人须知前附表”。</w:t>
      </w:r>
    </w:p>
    <w:p w14:paraId="24E84D23">
      <w:pPr>
        <w:pStyle w:val="5"/>
        <w:numPr>
          <w:ilvl w:val="0"/>
          <w:numId w:val="8"/>
        </w:numPr>
        <w:rPr>
          <w:rFonts w:hint="eastAsia"/>
        </w:rPr>
      </w:pPr>
      <w:bookmarkStart w:id="231" w:name="_Toc140132794"/>
      <w:bookmarkStart w:id="232" w:name="_Toc163492861"/>
      <w:r>
        <w:rPr>
          <w:rFonts w:hint="eastAsia"/>
        </w:rPr>
        <w:t>中标结果公告</w:t>
      </w:r>
      <w:bookmarkEnd w:id="231"/>
      <w:bookmarkEnd w:id="232"/>
    </w:p>
    <w:p w14:paraId="6D5545DC">
      <w:pPr>
        <w:pStyle w:val="28"/>
        <w:rPr>
          <w:rFonts w:hint="eastAsia"/>
        </w:rPr>
      </w:pPr>
      <w:r>
        <w:rPr>
          <w:bCs/>
        </w:rPr>
        <w:t>32</w:t>
      </w:r>
      <w:r>
        <w:rPr>
          <w:rFonts w:hint="eastAsia"/>
        </w:rPr>
        <w:t>.1采购代理机构应当自中标人确定之日起2个工作日内，发出中标通知书，并在“投标人须知前附表”中规定的媒体上发布中标结果公告，招标文件随中标结果同时公告，中标结果公告期限为1个工作日。</w:t>
      </w:r>
    </w:p>
    <w:p w14:paraId="1B2D61F6">
      <w:pPr>
        <w:pStyle w:val="28"/>
        <w:rPr>
          <w:rFonts w:hint="eastAsia"/>
        </w:rPr>
      </w:pPr>
      <w:r>
        <w:rPr>
          <w:rFonts w:hint="eastAsia"/>
        </w:rPr>
        <w:t>3</w:t>
      </w:r>
      <w:r>
        <w:t>2.2</w:t>
      </w:r>
      <w:r>
        <w:rPr>
          <w:rFonts w:hint="eastAsia"/>
        </w:rPr>
        <w:t>项目采购采用最低评标价法的，公告中标结果时同时公告因落实政府采购政策等原因进行价格扣除后中标供应商的评审报价；项目采购采用综合评分法的，公告中标结果时同时公告中标供应商的评审总得分。</w:t>
      </w:r>
    </w:p>
    <w:p w14:paraId="2E70992F">
      <w:pPr>
        <w:pStyle w:val="5"/>
        <w:numPr>
          <w:ilvl w:val="0"/>
          <w:numId w:val="8"/>
        </w:numPr>
        <w:rPr>
          <w:rFonts w:hint="eastAsia"/>
        </w:rPr>
      </w:pPr>
      <w:bookmarkStart w:id="233" w:name="_Toc163492862"/>
      <w:bookmarkStart w:id="234" w:name="_Toc140132795"/>
      <w:r>
        <w:rPr>
          <w:rFonts w:hint="eastAsia"/>
        </w:rPr>
        <w:t>中标通知</w:t>
      </w:r>
      <w:bookmarkEnd w:id="233"/>
      <w:bookmarkEnd w:id="234"/>
    </w:p>
    <w:p w14:paraId="597E6744">
      <w:pPr>
        <w:pStyle w:val="28"/>
        <w:rPr>
          <w:rFonts w:hint="eastAsia"/>
        </w:rPr>
      </w:pPr>
      <w:r>
        <w:rPr>
          <w:bCs/>
        </w:rPr>
        <w:t>33</w:t>
      </w:r>
      <w:r>
        <w:rPr>
          <w:rFonts w:hint="eastAsia"/>
        </w:rPr>
        <w:t>.1采购人和采购代理机构以书面形式向中标人发出中标通知书，同时将招标结果通知未中标的投标人。对未通过资格审查的投标人，应当告知其未通过的原因；采用综合评分法评审的，还应当告知未中标人本人的评审得分与排序。</w:t>
      </w:r>
    </w:p>
    <w:p w14:paraId="1D4F0525">
      <w:pPr>
        <w:pStyle w:val="4"/>
        <w:numPr>
          <w:ilvl w:val="0"/>
          <w:numId w:val="7"/>
        </w:numPr>
        <w:rPr>
          <w:rFonts w:hint="eastAsia" w:asciiTheme="minorHAnsi" w:hAnsiTheme="minorHAnsi"/>
        </w:rPr>
      </w:pPr>
      <w:bookmarkStart w:id="235" w:name="_Toc163492863"/>
      <w:r>
        <w:rPr>
          <w:rFonts w:hint="eastAsia" w:asciiTheme="minorHAnsi" w:hAnsiTheme="minorHAnsi"/>
        </w:rPr>
        <w:t>签订</w:t>
      </w:r>
      <w:bookmarkStart w:id="236" w:name="_Toc140132796"/>
      <w:bookmarkStart w:id="237" w:name="_Toc155185880"/>
      <w:r>
        <w:rPr>
          <w:rFonts w:hint="eastAsia" w:asciiTheme="minorHAnsi" w:hAnsiTheme="minorHAnsi"/>
        </w:rPr>
        <w:t>合同</w:t>
      </w:r>
      <w:bookmarkEnd w:id="235"/>
      <w:bookmarkEnd w:id="236"/>
      <w:bookmarkEnd w:id="237"/>
    </w:p>
    <w:p w14:paraId="61D74727">
      <w:pPr>
        <w:pStyle w:val="5"/>
        <w:numPr>
          <w:ilvl w:val="0"/>
          <w:numId w:val="8"/>
        </w:numPr>
        <w:rPr>
          <w:rFonts w:hint="eastAsia"/>
        </w:rPr>
      </w:pPr>
      <w:bookmarkStart w:id="238" w:name="_Toc163492864"/>
      <w:bookmarkStart w:id="239" w:name="_Toc140132797"/>
      <w:r>
        <w:rPr>
          <w:rFonts w:hint="eastAsia"/>
        </w:rPr>
        <w:t>履约保证金</w:t>
      </w:r>
      <w:bookmarkEnd w:id="238"/>
      <w:bookmarkEnd w:id="239"/>
    </w:p>
    <w:p w14:paraId="53CD4923">
      <w:pPr>
        <w:pStyle w:val="28"/>
        <w:rPr>
          <w:rFonts w:hint="eastAsia"/>
        </w:rPr>
      </w:pPr>
      <w:r>
        <w:rPr>
          <w:bCs/>
        </w:rPr>
        <w:t>34</w:t>
      </w:r>
      <w:r>
        <w:rPr>
          <w:rFonts w:hint="eastAsia"/>
        </w:rPr>
        <w:t>.1在签订合同前，中标人应按“投标人须知前附表”规定的金额、担保形式和采购人认可的履约担保格式向采购人提交履约保证金。</w:t>
      </w:r>
    </w:p>
    <w:p w14:paraId="060456CE">
      <w:pPr>
        <w:pStyle w:val="28"/>
        <w:rPr>
          <w:rFonts w:hint="eastAsia"/>
        </w:rPr>
      </w:pPr>
      <w:r>
        <w:rPr>
          <w:bCs/>
        </w:rPr>
        <w:t>34</w:t>
      </w:r>
      <w:r>
        <w:rPr>
          <w:rFonts w:hint="eastAsia"/>
        </w:rPr>
        <w:t>.2中标人不能按本章第</w:t>
      </w:r>
      <w:r>
        <w:t>34</w:t>
      </w:r>
      <w:r>
        <w:rPr>
          <w:rFonts w:hint="eastAsia"/>
        </w:rPr>
        <w:t>.1项要求提交履约担保的，视为放弃中标，给采购人造成损失的，中标人还应当承担民事责任。</w:t>
      </w:r>
    </w:p>
    <w:p w14:paraId="1F365EFF">
      <w:pPr>
        <w:pStyle w:val="5"/>
        <w:numPr>
          <w:ilvl w:val="0"/>
          <w:numId w:val="8"/>
        </w:numPr>
        <w:rPr>
          <w:rFonts w:hint="eastAsia"/>
        </w:rPr>
      </w:pPr>
      <w:bookmarkStart w:id="240" w:name="_Toc140132798"/>
      <w:bookmarkStart w:id="241" w:name="_Toc163492865"/>
      <w:r>
        <w:rPr>
          <w:rFonts w:hint="eastAsia"/>
        </w:rPr>
        <w:t>签订合同</w:t>
      </w:r>
      <w:bookmarkEnd w:id="240"/>
      <w:bookmarkEnd w:id="241"/>
    </w:p>
    <w:p w14:paraId="3FF0AEE1">
      <w:pPr>
        <w:pStyle w:val="28"/>
        <w:rPr>
          <w:rFonts w:hint="eastAsia"/>
        </w:rPr>
      </w:pPr>
      <w:r>
        <w:rPr>
          <w:bCs/>
        </w:rPr>
        <w:t>35</w:t>
      </w:r>
      <w:r>
        <w:rPr>
          <w:rFonts w:hint="eastAsia"/>
        </w:rPr>
        <w:t>.1 采购人和中标人应当自中标通知书发出之日起30天内，根据招标文件和中标人的投标文件订立书面合同。采购人因不可抗力原因迟延签订合同的，应当自不可抗力事由消除之日起</w:t>
      </w:r>
      <w:r>
        <w:t>7日内完成合同签订事宜。</w:t>
      </w:r>
      <w:r>
        <w:rPr>
          <w:rFonts w:hint="eastAsia"/>
        </w:rPr>
        <w:t>所签订的合同不得对招标文件和中标人投标文件作实质性修改。中标人无正当理由拒签合同的，给采购人造成损失的，中标人还应当承担民事责任。</w:t>
      </w:r>
    </w:p>
    <w:p w14:paraId="28DFA21E">
      <w:pPr>
        <w:pStyle w:val="28"/>
        <w:rPr>
          <w:rFonts w:hint="eastAsia"/>
        </w:rPr>
      </w:pPr>
      <w:r>
        <w:rPr>
          <w:bCs/>
        </w:rPr>
        <w:t>35</w:t>
      </w:r>
      <w:r>
        <w:rPr>
          <w:rFonts w:hint="eastAsia"/>
        </w:rPr>
        <w:t>.2 采购人和中标人不得向对方提出任何不合理的要求，作为签订合同的条件，双方不得私下订立背离合同实质性内容的协议。</w:t>
      </w:r>
    </w:p>
    <w:p w14:paraId="7DF086F8">
      <w:pPr>
        <w:pStyle w:val="28"/>
        <w:rPr>
          <w:rFonts w:hint="eastAsia"/>
        </w:rPr>
      </w:pPr>
      <w:r>
        <w:rPr>
          <w:bCs/>
        </w:rPr>
        <w:t>35</w:t>
      </w:r>
      <w:r>
        <w:rPr>
          <w:rFonts w:hint="eastAsia"/>
        </w:rPr>
        <w:t>.3采购合同履行中，采购人需追加与合同标的相同的服务的，在不改变合同其他条款的前提下，可以与中标人协商签订补充合同，但所有补充合同的采购金额不得超过原合同采购金额的百分之十。</w:t>
      </w:r>
    </w:p>
    <w:p w14:paraId="53F96D83">
      <w:pPr>
        <w:pStyle w:val="4"/>
        <w:numPr>
          <w:ilvl w:val="0"/>
          <w:numId w:val="7"/>
        </w:numPr>
        <w:rPr>
          <w:rFonts w:hint="eastAsia" w:asciiTheme="minorHAnsi" w:hAnsiTheme="minorHAnsi"/>
        </w:rPr>
      </w:pPr>
      <w:bookmarkStart w:id="242" w:name="_Toc163492866"/>
      <w:bookmarkStart w:id="243" w:name="_Toc155185881"/>
      <w:bookmarkStart w:id="244" w:name="_Toc140132799"/>
      <w:r>
        <w:rPr>
          <w:rFonts w:hint="eastAsia" w:asciiTheme="minorHAnsi" w:hAnsiTheme="minorHAnsi"/>
        </w:rPr>
        <w:t>质疑和投诉</w:t>
      </w:r>
      <w:bookmarkEnd w:id="242"/>
      <w:bookmarkEnd w:id="243"/>
      <w:bookmarkEnd w:id="244"/>
    </w:p>
    <w:p w14:paraId="737A34CD">
      <w:pPr>
        <w:pStyle w:val="5"/>
        <w:numPr>
          <w:ilvl w:val="0"/>
          <w:numId w:val="8"/>
        </w:numPr>
        <w:rPr>
          <w:rFonts w:hint="eastAsia"/>
        </w:rPr>
      </w:pPr>
      <w:bookmarkStart w:id="245" w:name="_Toc140132800"/>
      <w:bookmarkStart w:id="246" w:name="_Toc163492867"/>
      <w:r>
        <w:rPr>
          <w:rFonts w:hint="eastAsia"/>
        </w:rPr>
        <w:t>质疑</w:t>
      </w:r>
      <w:bookmarkEnd w:id="245"/>
      <w:bookmarkEnd w:id="246"/>
    </w:p>
    <w:p w14:paraId="52228A63">
      <w:pPr>
        <w:pStyle w:val="28"/>
        <w:rPr>
          <w:rFonts w:hint="eastAsia"/>
        </w:rPr>
      </w:pPr>
      <w:r>
        <w:rPr>
          <w:bCs/>
        </w:rPr>
        <w:t>36</w:t>
      </w:r>
      <w:r>
        <w:rPr>
          <w:rFonts w:hint="eastAsia"/>
        </w:rPr>
        <w:t>.1投标人认为招标文件、招标过程和中标结果使自己的权益受到损害的，可以在知道或者应知其权益受到损害之日起7个工作日内</w:t>
      </w:r>
      <w:bookmarkStart w:id="247" w:name="_Hlk143534740"/>
      <w:r>
        <w:rPr>
          <w:rFonts w:hint="eastAsia"/>
        </w:rPr>
        <w:t>，向采购人或采购代理机构提出质疑</w:t>
      </w:r>
      <w:bookmarkEnd w:id="247"/>
      <w:r>
        <w:rPr>
          <w:rFonts w:hint="eastAsia"/>
        </w:rPr>
        <w:t>。质疑函可在供应商客户端中编制、提交。</w:t>
      </w:r>
    </w:p>
    <w:p w14:paraId="004E8324">
      <w:pPr>
        <w:pStyle w:val="28"/>
        <w:rPr>
          <w:rFonts w:hint="eastAsia"/>
        </w:rPr>
      </w:pPr>
      <w:r>
        <w:rPr>
          <w:bCs/>
        </w:rPr>
        <w:t>36</w:t>
      </w:r>
      <w:r>
        <w:rPr>
          <w:rFonts w:hint="eastAsia"/>
        </w:rPr>
        <w:t>.2</w:t>
      </w:r>
      <w:r>
        <w:t>投标人提出质疑应当提交质疑函和必要的证明材料。质疑函应当包括下列内容：</w:t>
      </w:r>
    </w:p>
    <w:p w14:paraId="5013289D">
      <w:pPr>
        <w:pStyle w:val="28"/>
        <w:rPr>
          <w:rFonts w:hint="eastAsia"/>
        </w:rPr>
      </w:pPr>
      <w:r>
        <w:t>（1）</w:t>
      </w:r>
      <w:r>
        <w:rPr>
          <w:rFonts w:hint="eastAsia"/>
        </w:rPr>
        <w:t>质疑人</w:t>
      </w:r>
      <w:r>
        <w:t>的姓名或者名称、地址、邮编、联系人及联系电话；</w:t>
      </w:r>
    </w:p>
    <w:p w14:paraId="03094F5E">
      <w:pPr>
        <w:pStyle w:val="28"/>
        <w:rPr>
          <w:rFonts w:hint="eastAsia"/>
        </w:rPr>
      </w:pPr>
      <w:r>
        <w:t>（2）质疑项目的名称、编号；</w:t>
      </w:r>
    </w:p>
    <w:p w14:paraId="6A796958">
      <w:pPr>
        <w:pStyle w:val="28"/>
        <w:rPr>
          <w:rFonts w:hint="eastAsia"/>
        </w:rPr>
      </w:pPr>
      <w:r>
        <w:t>（3）具体、明确的质疑事项和与质疑事项相关的请求；</w:t>
      </w:r>
    </w:p>
    <w:p w14:paraId="3E339114">
      <w:pPr>
        <w:pStyle w:val="28"/>
        <w:rPr>
          <w:rFonts w:hint="eastAsia"/>
        </w:rPr>
      </w:pPr>
      <w:r>
        <w:t>（4）事实依据；</w:t>
      </w:r>
    </w:p>
    <w:p w14:paraId="0C85E683">
      <w:pPr>
        <w:pStyle w:val="28"/>
        <w:rPr>
          <w:rFonts w:hint="eastAsia"/>
        </w:rPr>
      </w:pPr>
      <w:r>
        <w:t>（5）必要的法律依据；</w:t>
      </w:r>
    </w:p>
    <w:p w14:paraId="7D0A1385">
      <w:pPr>
        <w:pStyle w:val="28"/>
        <w:rPr>
          <w:rFonts w:hint="eastAsia"/>
        </w:rPr>
      </w:pPr>
      <w:r>
        <w:t>（6）提出质疑的日期。</w:t>
      </w:r>
    </w:p>
    <w:p w14:paraId="1CA58109">
      <w:pPr>
        <w:pStyle w:val="28"/>
        <w:rPr>
          <w:rFonts w:hint="eastAsia"/>
        </w:rPr>
      </w:pPr>
      <w:r>
        <w:t>36.3</w:t>
      </w:r>
      <w:r>
        <w:rPr>
          <w:rFonts w:hint="eastAsia"/>
        </w:rPr>
        <w:t>质疑人</w:t>
      </w:r>
      <w:r>
        <w:t>为自然人的，应当由本人签字；</w:t>
      </w:r>
      <w:r>
        <w:rPr>
          <w:rFonts w:hint="eastAsia"/>
        </w:rPr>
        <w:t>质疑人</w:t>
      </w:r>
      <w:r>
        <w:t>为法人或者其他组织的，应当由法定代表人、主要负责人，或者其授权代表签字或者盖章，并加盖公章。</w:t>
      </w:r>
    </w:p>
    <w:p w14:paraId="3F8EC350">
      <w:pPr>
        <w:pStyle w:val="28"/>
        <w:rPr>
          <w:rFonts w:hint="eastAsia"/>
        </w:rPr>
      </w:pPr>
      <w:r>
        <w:t>36.4</w:t>
      </w:r>
      <w:r>
        <w:rPr>
          <w:rFonts w:hint="eastAsia"/>
        </w:rPr>
        <w:t>通过客户端提出质疑的，</w:t>
      </w:r>
      <w:bookmarkStart w:id="248" w:name="_Hlk143534761"/>
      <w:r>
        <w:rPr>
          <w:rFonts w:hint="eastAsia"/>
        </w:rPr>
        <w:t>质疑</w:t>
      </w:r>
      <w:r>
        <w:t>人为自然人的，应当</w:t>
      </w:r>
      <w:r>
        <w:rPr>
          <w:rFonts w:hint="eastAsia"/>
        </w:rPr>
        <w:t>加盖</w:t>
      </w:r>
      <w:r>
        <w:t>本人</w:t>
      </w:r>
      <w:r>
        <w:rPr>
          <w:rFonts w:hint="eastAsia"/>
        </w:rPr>
        <w:t>电子印章</w:t>
      </w:r>
      <w:r>
        <w:t>；</w:t>
      </w:r>
      <w:r>
        <w:rPr>
          <w:rFonts w:hint="eastAsia"/>
        </w:rPr>
        <w:t>质疑</w:t>
      </w:r>
      <w:r>
        <w:t>人为法人或者其他组织的，应当</w:t>
      </w:r>
      <w:r>
        <w:rPr>
          <w:rFonts w:hint="eastAsia"/>
        </w:rPr>
        <w:t>加盖单位电子印章</w:t>
      </w:r>
      <w:bookmarkEnd w:id="248"/>
      <w:r>
        <w:rPr>
          <w:rFonts w:hint="eastAsia"/>
        </w:rPr>
        <w:t>。</w:t>
      </w:r>
    </w:p>
    <w:p w14:paraId="090269A6">
      <w:pPr>
        <w:pStyle w:val="28"/>
        <w:rPr>
          <w:rFonts w:hint="eastAsia"/>
        </w:rPr>
      </w:pPr>
      <w:r>
        <w:t>36</w:t>
      </w:r>
      <w:r>
        <w:rPr>
          <w:rFonts w:hint="eastAsia"/>
        </w:rPr>
        <w:t>.5质疑函不符合上述要求的，采购人或代理机构应书面告知具体事项，质疑人应当按要求进行修改或补充，并在质疑有效期限内提交。</w:t>
      </w:r>
    </w:p>
    <w:p w14:paraId="1B2DBD5A">
      <w:pPr>
        <w:pStyle w:val="5"/>
        <w:numPr>
          <w:ilvl w:val="0"/>
          <w:numId w:val="8"/>
        </w:numPr>
        <w:rPr>
          <w:rFonts w:hint="eastAsia"/>
        </w:rPr>
      </w:pPr>
      <w:bookmarkStart w:id="249" w:name="_Toc140132801"/>
      <w:bookmarkStart w:id="250" w:name="_Toc163492868"/>
      <w:r>
        <w:rPr>
          <w:rFonts w:hint="eastAsia"/>
        </w:rPr>
        <w:t>质疑答复</w:t>
      </w:r>
      <w:bookmarkEnd w:id="249"/>
      <w:bookmarkEnd w:id="250"/>
    </w:p>
    <w:p w14:paraId="2369416D">
      <w:pPr>
        <w:pStyle w:val="28"/>
        <w:rPr>
          <w:rFonts w:hint="eastAsia"/>
        </w:rPr>
      </w:pPr>
      <w:r>
        <w:rPr>
          <w:bCs/>
        </w:rPr>
        <w:t>37</w:t>
      </w:r>
      <w:r>
        <w:rPr>
          <w:rFonts w:hint="eastAsia"/>
        </w:rPr>
        <w:t>.1采购人或采购代理机构应当在收到投标人的书面质疑后7个工作日内作出答复，并以书面形式通知质疑投标人和其他有关投标人，但答复的内容不得涉及商业秘密。</w:t>
      </w:r>
    </w:p>
    <w:p w14:paraId="15A9B4FD">
      <w:pPr>
        <w:pStyle w:val="28"/>
        <w:rPr>
          <w:rFonts w:hint="eastAsia"/>
        </w:rPr>
      </w:pPr>
      <w:r>
        <w:rPr>
          <w:bCs/>
        </w:rPr>
        <w:t>37</w:t>
      </w:r>
      <w:r>
        <w:rPr>
          <w:rFonts w:hint="eastAsia"/>
        </w:rPr>
        <w:t>.2质疑答复应当包括下列内容：</w:t>
      </w:r>
    </w:p>
    <w:p w14:paraId="1DB1436B">
      <w:pPr>
        <w:pStyle w:val="28"/>
        <w:rPr>
          <w:rFonts w:hint="eastAsia"/>
          <w:snapToGrid w:val="0"/>
        </w:rPr>
      </w:pPr>
      <w:r>
        <w:rPr>
          <w:rFonts w:hint="eastAsia"/>
          <w:snapToGrid w:val="0"/>
        </w:rPr>
        <w:t>（1）质疑人的姓名或者名称；</w:t>
      </w:r>
    </w:p>
    <w:p w14:paraId="3EE76260">
      <w:pPr>
        <w:pStyle w:val="28"/>
        <w:rPr>
          <w:rFonts w:hint="eastAsia"/>
          <w:snapToGrid w:val="0"/>
        </w:rPr>
      </w:pPr>
      <w:r>
        <w:rPr>
          <w:rFonts w:hint="eastAsia"/>
          <w:snapToGrid w:val="0"/>
        </w:rPr>
        <w:t>（2）收到质疑函的日期、质疑项目名称及编号；</w:t>
      </w:r>
    </w:p>
    <w:p w14:paraId="7FFE0044">
      <w:pPr>
        <w:pStyle w:val="28"/>
        <w:rPr>
          <w:rFonts w:hint="eastAsia"/>
          <w:snapToGrid w:val="0"/>
        </w:rPr>
      </w:pPr>
      <w:r>
        <w:rPr>
          <w:rFonts w:hint="eastAsia"/>
          <w:snapToGrid w:val="0"/>
        </w:rPr>
        <w:t>（3）质疑事项、质疑答复的具体内容、事实依据和法律依据；</w:t>
      </w:r>
    </w:p>
    <w:p w14:paraId="64A50BA9">
      <w:pPr>
        <w:pStyle w:val="28"/>
        <w:rPr>
          <w:rFonts w:hint="eastAsia"/>
          <w:snapToGrid w:val="0"/>
        </w:rPr>
      </w:pPr>
      <w:r>
        <w:rPr>
          <w:rFonts w:hint="eastAsia"/>
          <w:snapToGrid w:val="0"/>
        </w:rPr>
        <w:t>（4）告知质疑人依法投诉的权利；</w:t>
      </w:r>
    </w:p>
    <w:p w14:paraId="3CDA76A8">
      <w:pPr>
        <w:pStyle w:val="28"/>
        <w:rPr>
          <w:rFonts w:hint="eastAsia"/>
          <w:snapToGrid w:val="0"/>
        </w:rPr>
      </w:pPr>
      <w:r>
        <w:rPr>
          <w:rFonts w:hint="eastAsia"/>
          <w:snapToGrid w:val="0"/>
        </w:rPr>
        <w:t>（5）质疑答复人名称；</w:t>
      </w:r>
    </w:p>
    <w:p w14:paraId="612E3314">
      <w:pPr>
        <w:pStyle w:val="28"/>
        <w:rPr>
          <w:rFonts w:hint="eastAsia"/>
          <w:snapToGrid w:val="0"/>
        </w:rPr>
      </w:pPr>
      <w:r>
        <w:rPr>
          <w:rFonts w:hint="eastAsia"/>
          <w:snapToGrid w:val="0"/>
        </w:rPr>
        <w:t>（6）答复质疑的日期。</w:t>
      </w:r>
    </w:p>
    <w:p w14:paraId="160D7087">
      <w:pPr>
        <w:pStyle w:val="5"/>
        <w:numPr>
          <w:ilvl w:val="0"/>
          <w:numId w:val="8"/>
        </w:numPr>
        <w:rPr>
          <w:rFonts w:hint="eastAsia"/>
        </w:rPr>
      </w:pPr>
      <w:bookmarkStart w:id="251" w:name="_Toc140132802"/>
      <w:bookmarkStart w:id="252" w:name="_Toc163492869"/>
      <w:r>
        <w:rPr>
          <w:rFonts w:hint="eastAsia"/>
        </w:rPr>
        <w:t>投诉</w:t>
      </w:r>
      <w:bookmarkEnd w:id="251"/>
      <w:bookmarkEnd w:id="252"/>
    </w:p>
    <w:p w14:paraId="474C0B49">
      <w:pPr>
        <w:pStyle w:val="28"/>
        <w:rPr>
          <w:rFonts w:hint="eastAsia"/>
        </w:rPr>
      </w:pPr>
      <w:r>
        <w:rPr>
          <w:bCs/>
        </w:rPr>
        <w:t>38</w:t>
      </w:r>
      <w:r>
        <w:rPr>
          <w:rFonts w:hint="eastAsia"/>
        </w:rPr>
        <w:t>.1质疑投标人对采购人、采购代理机构的答复不满意或者采购人、采购代理机构未在规定的时间内作出答复的，可以在答复期满后15个工作日内向同级政府采购监督管理部门投诉。投标人投诉应当有明确的请求和必要的证明材料，且投诉的事项不得超出已质疑事项的范围。</w:t>
      </w:r>
    </w:p>
    <w:p w14:paraId="78A4DBAA">
      <w:pPr>
        <w:pStyle w:val="28"/>
        <w:rPr>
          <w:rFonts w:hint="eastAsia"/>
        </w:rPr>
      </w:pPr>
      <w:r>
        <w:rPr>
          <w:bCs/>
        </w:rPr>
        <w:t>38</w:t>
      </w:r>
      <w:r>
        <w:rPr>
          <w:rFonts w:hint="eastAsia"/>
        </w:rPr>
        <w:t>.2政府采购监督管理部门应当在收到投诉后30个工作日内，对投诉事项作出处理决定，并以书面形式通知投诉人和与投诉事项有关的当事人。财政部门处理投诉事项，需要检验、检测、鉴定、专家评审以及需要投诉人补正材料的，所需时间不计算在投诉处理期限内。</w:t>
      </w:r>
    </w:p>
    <w:p w14:paraId="2DC12CED">
      <w:pPr>
        <w:pStyle w:val="4"/>
        <w:numPr>
          <w:ilvl w:val="0"/>
          <w:numId w:val="7"/>
        </w:numPr>
        <w:rPr>
          <w:rFonts w:hint="eastAsia" w:asciiTheme="minorHAnsi" w:hAnsiTheme="minorHAnsi"/>
        </w:rPr>
      </w:pPr>
      <w:bookmarkStart w:id="253" w:name="_Toc155185882"/>
      <w:bookmarkStart w:id="254" w:name="_Toc163492870"/>
      <w:bookmarkStart w:id="255" w:name="_Toc140132803"/>
      <w:r>
        <w:rPr>
          <w:rFonts w:hint="eastAsia" w:asciiTheme="minorHAnsi" w:hAnsiTheme="minorHAnsi"/>
        </w:rPr>
        <w:t>采购代理服务费</w:t>
      </w:r>
      <w:bookmarkEnd w:id="253"/>
      <w:bookmarkEnd w:id="254"/>
      <w:bookmarkEnd w:id="255"/>
    </w:p>
    <w:p w14:paraId="4B3487A2">
      <w:pPr>
        <w:pStyle w:val="5"/>
        <w:numPr>
          <w:ilvl w:val="0"/>
          <w:numId w:val="8"/>
        </w:numPr>
        <w:rPr>
          <w:rFonts w:hint="eastAsia"/>
        </w:rPr>
      </w:pPr>
      <w:bookmarkStart w:id="256" w:name="_Toc140132804"/>
      <w:bookmarkStart w:id="257" w:name="_Toc163492871"/>
      <w:r>
        <w:rPr>
          <w:rFonts w:hint="eastAsia"/>
        </w:rPr>
        <w:t>收取方式和标准</w:t>
      </w:r>
      <w:bookmarkEnd w:id="256"/>
      <w:bookmarkEnd w:id="257"/>
    </w:p>
    <w:p w14:paraId="440F0896">
      <w:pPr>
        <w:pStyle w:val="28"/>
        <w:rPr>
          <w:rFonts w:hint="eastAsia"/>
        </w:rPr>
      </w:pPr>
      <w:r>
        <w:rPr>
          <w:bCs/>
        </w:rPr>
        <w:t>39</w:t>
      </w:r>
      <w:r>
        <w:rPr>
          <w:rFonts w:hint="eastAsia"/>
        </w:rPr>
        <w:t>.1采购代理机构按“投标人须知前附表”规定的方式和标准收取采购代理服务费。</w:t>
      </w:r>
    </w:p>
    <w:p w14:paraId="2AAE294E">
      <w:pPr>
        <w:pStyle w:val="4"/>
        <w:numPr>
          <w:ilvl w:val="0"/>
          <w:numId w:val="7"/>
        </w:numPr>
        <w:rPr>
          <w:rFonts w:hint="eastAsia" w:asciiTheme="minorHAnsi" w:hAnsiTheme="minorHAnsi"/>
        </w:rPr>
      </w:pPr>
      <w:bookmarkStart w:id="258" w:name="_Toc140132805"/>
      <w:bookmarkStart w:id="259" w:name="_Toc163492872"/>
      <w:bookmarkStart w:id="260" w:name="_Toc155185883"/>
      <w:r>
        <w:rPr>
          <w:rFonts w:hint="eastAsia" w:asciiTheme="minorHAnsi" w:hAnsiTheme="minorHAnsi"/>
        </w:rPr>
        <w:t>无效投标和废标</w:t>
      </w:r>
      <w:bookmarkEnd w:id="258"/>
      <w:bookmarkEnd w:id="259"/>
      <w:bookmarkEnd w:id="260"/>
    </w:p>
    <w:p w14:paraId="39E4B48B">
      <w:pPr>
        <w:pStyle w:val="5"/>
        <w:numPr>
          <w:ilvl w:val="0"/>
          <w:numId w:val="8"/>
        </w:numPr>
        <w:rPr>
          <w:rFonts w:hint="eastAsia"/>
        </w:rPr>
      </w:pPr>
      <w:bookmarkStart w:id="261" w:name="_Toc163492873"/>
      <w:bookmarkStart w:id="262" w:name="_Toc140132806"/>
      <w:r>
        <w:rPr>
          <w:rFonts w:hint="eastAsia"/>
        </w:rPr>
        <w:t>无效投标</w:t>
      </w:r>
      <w:bookmarkEnd w:id="261"/>
      <w:bookmarkEnd w:id="262"/>
    </w:p>
    <w:p w14:paraId="6A7DB1B7">
      <w:pPr>
        <w:pStyle w:val="28"/>
        <w:rPr>
          <w:rFonts w:hint="eastAsia"/>
        </w:rPr>
      </w:pPr>
      <w:r>
        <w:t>40</w:t>
      </w:r>
      <w:r>
        <w:rPr>
          <w:rFonts w:hint="eastAsia"/>
        </w:rPr>
        <w:t>.1投标文件存在第四章“资格审查方法及标准”、第五章 “评标方法及标准”规定的投标无效情形的，其</w:t>
      </w:r>
      <w:r>
        <w:rPr>
          <w:rFonts w:hint="eastAsia"/>
          <w:b/>
          <w:bCs/>
        </w:rPr>
        <w:t>投标无效</w:t>
      </w:r>
      <w:r>
        <w:rPr>
          <w:rFonts w:hint="eastAsia"/>
        </w:rPr>
        <w:t>。</w:t>
      </w:r>
    </w:p>
    <w:p w14:paraId="387EC27C">
      <w:pPr>
        <w:pStyle w:val="5"/>
        <w:numPr>
          <w:ilvl w:val="0"/>
          <w:numId w:val="8"/>
        </w:numPr>
        <w:rPr>
          <w:rFonts w:hint="eastAsia"/>
        </w:rPr>
      </w:pPr>
      <w:bookmarkStart w:id="263" w:name="_Toc163492874"/>
      <w:bookmarkStart w:id="264" w:name="_Toc140132807"/>
      <w:r>
        <w:rPr>
          <w:rFonts w:hint="eastAsia"/>
        </w:rPr>
        <w:t>废标</w:t>
      </w:r>
      <w:bookmarkEnd w:id="263"/>
      <w:bookmarkEnd w:id="264"/>
    </w:p>
    <w:p w14:paraId="1010DDB9">
      <w:pPr>
        <w:pStyle w:val="28"/>
        <w:rPr>
          <w:rFonts w:hint="eastAsia"/>
        </w:rPr>
      </w:pPr>
      <w:r>
        <w:t>41</w:t>
      </w:r>
      <w:r>
        <w:rPr>
          <w:rFonts w:hint="eastAsia"/>
        </w:rPr>
        <w:t>.1在招标采购中出现有下列情形之一的，应予以</w:t>
      </w:r>
      <w:r>
        <w:rPr>
          <w:rFonts w:hint="eastAsia"/>
          <w:b/>
          <w:bCs/>
        </w:rPr>
        <w:t>废标</w:t>
      </w:r>
      <w:r>
        <w:rPr>
          <w:rFonts w:hint="eastAsia"/>
        </w:rPr>
        <w:t>：</w:t>
      </w:r>
    </w:p>
    <w:p w14:paraId="460625E0">
      <w:pPr>
        <w:pStyle w:val="28"/>
        <w:rPr>
          <w:rFonts w:hint="eastAsia"/>
        </w:rPr>
      </w:pPr>
      <w:r>
        <w:rPr>
          <w:rFonts w:hint="eastAsia"/>
        </w:rPr>
        <w:t>（1）符合专业条件的投标人或者对招标文件作实质响应的投标人不足三家的；</w:t>
      </w:r>
    </w:p>
    <w:p w14:paraId="52F90436">
      <w:pPr>
        <w:pStyle w:val="28"/>
        <w:rPr>
          <w:rFonts w:hint="eastAsia"/>
        </w:rPr>
      </w:pPr>
      <w:r>
        <w:rPr>
          <w:rFonts w:hint="eastAsia"/>
        </w:rPr>
        <w:t>（2）出现影响采购公正的违法、违规行为的；</w:t>
      </w:r>
    </w:p>
    <w:p w14:paraId="33D92CE6">
      <w:pPr>
        <w:pStyle w:val="28"/>
        <w:rPr>
          <w:rFonts w:hint="eastAsia"/>
        </w:rPr>
      </w:pPr>
      <w:r>
        <w:rPr>
          <w:rFonts w:hint="eastAsia"/>
        </w:rPr>
        <w:t>（3）投标人的报价均超过了采购预算，采购人不能支付的；</w:t>
      </w:r>
    </w:p>
    <w:p w14:paraId="50DFED0D">
      <w:pPr>
        <w:pStyle w:val="28"/>
        <w:rPr>
          <w:rFonts w:hint="eastAsia"/>
        </w:rPr>
      </w:pPr>
      <w:r>
        <w:rPr>
          <w:rFonts w:hint="eastAsia"/>
        </w:rPr>
        <w:t>（4）因重大变故，采购任务取消的。</w:t>
      </w:r>
    </w:p>
    <w:p w14:paraId="01DAE6C2">
      <w:pPr>
        <w:pStyle w:val="4"/>
        <w:numPr>
          <w:ilvl w:val="0"/>
          <w:numId w:val="7"/>
        </w:numPr>
        <w:rPr>
          <w:rFonts w:hint="eastAsia" w:asciiTheme="minorHAnsi" w:hAnsiTheme="minorHAnsi"/>
        </w:rPr>
      </w:pPr>
      <w:bookmarkStart w:id="265" w:name="_Toc140132766"/>
      <w:bookmarkStart w:id="266" w:name="_Toc163492875"/>
      <w:bookmarkStart w:id="267" w:name="_Toc140132808"/>
      <w:bookmarkStart w:id="268" w:name="_Toc155185884"/>
      <w:r>
        <w:rPr>
          <w:rFonts w:hint="eastAsia" w:asciiTheme="minorHAnsi" w:hAnsiTheme="minorHAnsi"/>
        </w:rPr>
        <w:t>落实政府采购政策</w:t>
      </w:r>
      <w:bookmarkEnd w:id="265"/>
      <w:bookmarkEnd w:id="266"/>
    </w:p>
    <w:p w14:paraId="0755EC74">
      <w:pPr>
        <w:pStyle w:val="5"/>
        <w:numPr>
          <w:ilvl w:val="0"/>
          <w:numId w:val="8"/>
        </w:numPr>
        <w:rPr>
          <w:rFonts w:hint="eastAsia"/>
        </w:rPr>
      </w:pPr>
      <w:bookmarkStart w:id="269" w:name="_Toc163492876"/>
      <w:r>
        <w:t>支持国产和进口产品审批</w:t>
      </w:r>
      <w:bookmarkEnd w:id="269"/>
    </w:p>
    <w:p w14:paraId="7DE1F418">
      <w:pPr>
        <w:pStyle w:val="28"/>
        <w:rPr>
          <w:rFonts w:hint="eastAsia"/>
          <w:snapToGrid w:val="0"/>
          <w:lang w:val="en-US"/>
        </w:rPr>
      </w:pPr>
      <w:r>
        <w:rPr>
          <w:snapToGrid w:val="0"/>
        </w:rPr>
        <w:t>42</w:t>
      </w:r>
      <w:r>
        <w:rPr>
          <w:rFonts w:hint="eastAsia"/>
          <w:snapToGrid w:val="0"/>
        </w:rPr>
        <w:t xml:space="preserve">.1 </w:t>
      </w:r>
      <w:r>
        <w:rPr>
          <w:rFonts w:hint="eastAsia"/>
          <w:snapToGrid w:val="0"/>
          <w:lang w:val="en-US"/>
        </w:rPr>
        <w:t>支持本国产品</w:t>
      </w:r>
    </w:p>
    <w:p w14:paraId="7507C49E">
      <w:pPr>
        <w:pStyle w:val="28"/>
        <w:rPr>
          <w:rFonts w:hint="eastAsia"/>
          <w:snapToGrid w:val="0"/>
        </w:rPr>
      </w:pPr>
      <w:r>
        <w:rPr>
          <w:rFonts w:hint="eastAsia"/>
          <w:snapToGrid w:val="0"/>
          <w:lang w:val="en-US"/>
        </w:rPr>
        <w:t>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格式详见第七章 投标文件格式）或财政部会同有关部门规定的有关证明文件，《声明函》或有关证明文件符合要求的，该产品视为本国产品。本项目适用情形详见“投标人须知前附表”的规定。</w:t>
      </w:r>
    </w:p>
    <w:p w14:paraId="44138CA6">
      <w:pPr>
        <w:pStyle w:val="28"/>
        <w:rPr>
          <w:rFonts w:hint="eastAsia"/>
          <w:snapToGrid w:val="0"/>
        </w:rPr>
      </w:pPr>
      <w:r>
        <w:rPr>
          <w:rFonts w:hint="eastAsia"/>
          <w:snapToGrid w:val="0"/>
        </w:rPr>
        <w:t>42.2 除“投标人须知前附表”另有规定外，政府采购应当采购本国产品，确需采购进口产品的，采购人应当按照《关于政府采购进口产品管理有关问题的通知》（财办库〔</w:t>
      </w:r>
      <w:r>
        <w:rPr>
          <w:snapToGrid w:val="0"/>
        </w:rPr>
        <w:t>2008〕248号）规定执行（进口产品审批制，科研院所监管部门另有规定的从其规定）。</w:t>
      </w:r>
      <w:r>
        <w:rPr>
          <w:rFonts w:hint="eastAsia"/>
          <w:snapToGrid w:val="0"/>
        </w:rPr>
        <w:t>项目若涉及采购进口产品的，具体要求详见“第三章</w:t>
      </w:r>
      <w:r>
        <w:rPr>
          <w:snapToGrid w:val="0"/>
        </w:rPr>
        <w:t xml:space="preserve"> 采购需求”</w:t>
      </w:r>
      <w:r>
        <w:rPr>
          <w:rFonts w:hint="eastAsia"/>
          <w:snapToGrid w:val="0"/>
        </w:rPr>
        <w:t>。</w:t>
      </w:r>
    </w:p>
    <w:p w14:paraId="3635839E">
      <w:pPr>
        <w:pStyle w:val="5"/>
        <w:numPr>
          <w:ilvl w:val="0"/>
          <w:numId w:val="8"/>
        </w:numPr>
        <w:rPr>
          <w:rFonts w:hint="eastAsia"/>
        </w:rPr>
      </w:pPr>
      <w:bookmarkStart w:id="270" w:name="_Toc163492877"/>
      <w:r>
        <w:rPr>
          <w:rFonts w:hint="eastAsia"/>
        </w:rPr>
        <w:t>中小企业、监狱企业及残疾人福利性单位</w:t>
      </w:r>
      <w:bookmarkEnd w:id="270"/>
    </w:p>
    <w:p w14:paraId="50E60691">
      <w:pPr>
        <w:pStyle w:val="28"/>
        <w:rPr>
          <w:rFonts w:hint="eastAsia"/>
          <w:snapToGrid w:val="0"/>
        </w:rPr>
      </w:pPr>
      <w:r>
        <w:rPr>
          <w:snapToGrid w:val="0"/>
        </w:rPr>
        <w:t>43</w:t>
      </w:r>
      <w:r>
        <w:rPr>
          <w:rFonts w:hint="eastAsia"/>
          <w:snapToGrid w:val="0"/>
        </w:rPr>
        <w:t>.1为促进中小企业发展，依据《</w:t>
      </w:r>
      <w:r>
        <w:rPr>
          <w:snapToGrid w:val="0"/>
        </w:rPr>
        <w:t>关于印发</w:t>
      </w:r>
      <w:r>
        <w:rPr>
          <w:rFonts w:hint="eastAsia"/>
          <w:snapToGrid w:val="0"/>
        </w:rPr>
        <w:t>&lt;</w:t>
      </w:r>
      <w:r>
        <w:rPr>
          <w:snapToGrid w:val="0"/>
        </w:rPr>
        <w:t>政府采购促进中小企业发展管理办法</w:t>
      </w:r>
      <w:r>
        <w:rPr>
          <w:rFonts w:hint="eastAsia"/>
          <w:snapToGrid w:val="0"/>
        </w:rPr>
        <w:t>&gt;</w:t>
      </w:r>
      <w:r>
        <w:rPr>
          <w:snapToGrid w:val="0"/>
        </w:rPr>
        <w:t>的通知</w:t>
      </w:r>
      <w:r>
        <w:rPr>
          <w:rFonts w:hint="eastAsia"/>
          <w:snapToGrid w:val="0"/>
        </w:rPr>
        <w:t>》（财库〔2020〕46号）、《财政部 司法部关于政府采购支持监狱企业发展有关问题的通知》（财库〔2014〕68号）、《关于促进残疾人就业政府采购政策的通知》（财库〔2017〕141号）、《湖北省财政厅 湖北省公共资源交易监督管理局关于落实稳住经济一揽子政策进一步加大政府采购支持中小企业力度的通知》（鄂财采发〔202</w:t>
      </w:r>
      <w:r>
        <w:rPr>
          <w:snapToGrid w:val="0"/>
        </w:rPr>
        <w:t>2</w:t>
      </w:r>
      <w:r>
        <w:rPr>
          <w:rFonts w:hint="eastAsia"/>
          <w:snapToGrid w:val="0"/>
        </w:rPr>
        <w:t>〕5号）的规定，本项目投标人如符合上述文件规定的，需提供《中小企业声明函》、监狱企业证明文件、</w:t>
      </w:r>
      <w:r>
        <w:rPr>
          <w:snapToGrid w:val="0"/>
        </w:rPr>
        <w:t>《残疾人福利性单位声明函》</w:t>
      </w:r>
      <w:r>
        <w:rPr>
          <w:rFonts w:hint="eastAsia"/>
          <w:snapToGrid w:val="0"/>
        </w:rPr>
        <w:t>，评审时，评标委员会将依据“投标人须知前附表”规定的报价扣除比例，对投标人报价进行价格扣除，用扣除后的价格参与评审。</w:t>
      </w:r>
    </w:p>
    <w:p w14:paraId="16C0C024">
      <w:pPr>
        <w:pStyle w:val="28"/>
        <w:rPr>
          <w:rFonts w:hint="eastAsia"/>
          <w:snapToGrid w:val="0"/>
        </w:rPr>
      </w:pPr>
      <w:r>
        <w:rPr>
          <w:snapToGrid w:val="0"/>
        </w:rPr>
        <w:t>43</w:t>
      </w:r>
      <w:r>
        <w:rPr>
          <w:rFonts w:hint="eastAsia"/>
          <w:snapToGrid w:val="0"/>
        </w:rPr>
        <w:t>.2对中小企业在资金支付期限方面的优惠措施：按《湖北省财政厅关于持续优化政府采购营商环境的通知》（鄂财采发〔202</w:t>
      </w:r>
      <w:r>
        <w:rPr>
          <w:snapToGrid w:val="0"/>
        </w:rPr>
        <w:t>4</w:t>
      </w:r>
      <w:r>
        <w:rPr>
          <w:rFonts w:hint="eastAsia"/>
          <w:snapToGrid w:val="0"/>
        </w:rPr>
        <w:t>〕</w:t>
      </w:r>
      <w:r>
        <w:rPr>
          <w:snapToGrid w:val="0"/>
        </w:rPr>
        <w:t>3</w:t>
      </w:r>
      <w:r>
        <w:rPr>
          <w:rFonts w:hint="eastAsia"/>
          <w:snapToGrid w:val="0"/>
        </w:rPr>
        <w:t>号）执行。</w:t>
      </w:r>
    </w:p>
    <w:p w14:paraId="5B824E33">
      <w:pPr>
        <w:pStyle w:val="5"/>
        <w:numPr>
          <w:ilvl w:val="0"/>
          <w:numId w:val="8"/>
        </w:numPr>
        <w:rPr>
          <w:rFonts w:hint="eastAsia"/>
        </w:rPr>
      </w:pPr>
      <w:bookmarkStart w:id="271" w:name="_Toc163492878"/>
      <w:r>
        <w:rPr>
          <w:rFonts w:hint="eastAsia"/>
        </w:rPr>
        <w:t>政府采购节能产品、环境标志产品</w:t>
      </w:r>
      <w:bookmarkEnd w:id="271"/>
    </w:p>
    <w:p w14:paraId="5AE9AFC9">
      <w:pPr>
        <w:pStyle w:val="28"/>
        <w:rPr>
          <w:rFonts w:hint="eastAsia"/>
          <w:snapToGrid w:val="0"/>
        </w:rPr>
      </w:pPr>
      <w:r>
        <w:rPr>
          <w:snapToGrid w:val="0"/>
        </w:rPr>
        <w:t>44</w:t>
      </w:r>
      <w:r>
        <w:rPr>
          <w:rFonts w:hint="eastAsia"/>
          <w:snapToGrid w:val="0"/>
        </w:rPr>
        <w:t>.1 根据《财政部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的规定，投标人所投产品如属于节能产品政府采购品目清单、环境标志产品政府采购品目清单范围的，投标人须提供国家确定的认证机构出具的、处于有效期内的节能产品认证证书，认证证书的产品型号与所投产品不一致的，视为未提供。属于政府强制采购产品的，</w:t>
      </w:r>
      <w:r>
        <w:rPr>
          <w:snapToGrid w:val="0"/>
        </w:rPr>
        <w:t>已作为投标时强制性要求不再给予价格扣除</w:t>
      </w:r>
      <w:r>
        <w:rPr>
          <w:rFonts w:hint="eastAsia"/>
          <w:snapToGrid w:val="0"/>
        </w:rPr>
        <w:t>，未提供认证证书的视为</w:t>
      </w:r>
      <w:r>
        <w:rPr>
          <w:rFonts w:hint="eastAsia"/>
          <w:b/>
          <w:bCs/>
          <w:snapToGrid w:val="0"/>
        </w:rPr>
        <w:t>无效响应</w:t>
      </w:r>
      <w:r>
        <w:rPr>
          <w:rFonts w:hint="eastAsia"/>
          <w:snapToGrid w:val="0"/>
        </w:rPr>
        <w:t>。属于优先采购范围的，按照“投标人须知前附表”中相关规定，对该项产品的价格给予一定比例的扣除，具体扣除比例详见“投标人须知前附表”。</w:t>
      </w:r>
    </w:p>
    <w:p w14:paraId="64231D90">
      <w:pPr>
        <w:pStyle w:val="4"/>
        <w:numPr>
          <w:ilvl w:val="0"/>
          <w:numId w:val="7"/>
        </w:numPr>
        <w:rPr>
          <w:rFonts w:hint="eastAsia" w:asciiTheme="minorHAnsi" w:hAnsiTheme="minorHAnsi"/>
        </w:rPr>
      </w:pPr>
      <w:bookmarkStart w:id="272" w:name="_Toc163492879"/>
      <w:r>
        <w:rPr>
          <w:rFonts w:hint="eastAsia" w:asciiTheme="minorHAnsi" w:hAnsiTheme="minorHAnsi"/>
        </w:rPr>
        <w:t>政府采购合同融资政策</w:t>
      </w:r>
      <w:bookmarkEnd w:id="267"/>
      <w:bookmarkEnd w:id="268"/>
      <w:bookmarkEnd w:id="272"/>
    </w:p>
    <w:p w14:paraId="23E1723C">
      <w:pPr>
        <w:pStyle w:val="5"/>
        <w:numPr>
          <w:ilvl w:val="0"/>
          <w:numId w:val="8"/>
        </w:numPr>
        <w:rPr>
          <w:rFonts w:hint="eastAsia"/>
        </w:rPr>
      </w:pPr>
      <w:bookmarkStart w:id="273" w:name="_Toc163492880"/>
      <w:r>
        <w:rPr>
          <w:rFonts w:hint="eastAsia"/>
        </w:rPr>
        <w:t>政府采购合同融资政策</w:t>
      </w:r>
      <w:bookmarkEnd w:id="273"/>
    </w:p>
    <w:p w14:paraId="653CD955">
      <w:pPr>
        <w:pStyle w:val="28"/>
        <w:rPr>
          <w:rFonts w:hint="eastAsia"/>
        </w:rPr>
      </w:pPr>
      <w:r>
        <w:rPr>
          <w:rFonts w:hint="eastAsia"/>
        </w:rPr>
        <w:t>4</w:t>
      </w:r>
      <w:r>
        <w:t>5.</w:t>
      </w:r>
      <w:r>
        <w:rPr>
          <w:rFonts w:hint="eastAsia"/>
        </w:rPr>
        <w:t>1政府采购合同融资政策：见投标人须知前附表。</w:t>
      </w:r>
    </w:p>
    <w:p w14:paraId="4C1CFB63">
      <w:pPr>
        <w:pStyle w:val="4"/>
        <w:numPr>
          <w:ilvl w:val="0"/>
          <w:numId w:val="7"/>
        </w:numPr>
        <w:rPr>
          <w:rFonts w:hint="eastAsia" w:asciiTheme="minorHAnsi" w:hAnsiTheme="minorHAnsi"/>
        </w:rPr>
      </w:pPr>
      <w:bookmarkStart w:id="274" w:name="_Toc163492881"/>
      <w:r>
        <w:rPr>
          <w:rFonts w:hint="eastAsia" w:asciiTheme="minorHAnsi" w:hAnsiTheme="minorHAnsi"/>
        </w:rPr>
        <w:t>其他</w:t>
      </w:r>
      <w:bookmarkEnd w:id="274"/>
    </w:p>
    <w:p w14:paraId="31D37C95">
      <w:pPr>
        <w:pStyle w:val="5"/>
        <w:numPr>
          <w:ilvl w:val="0"/>
          <w:numId w:val="8"/>
        </w:numPr>
        <w:rPr>
          <w:rFonts w:hint="eastAsia"/>
        </w:rPr>
      </w:pPr>
      <w:bookmarkStart w:id="275" w:name="_Toc163492882"/>
      <w:r>
        <w:rPr>
          <w:rFonts w:hint="eastAsia"/>
        </w:rPr>
        <w:t>需要补充的其他内容</w:t>
      </w:r>
      <w:bookmarkEnd w:id="275"/>
    </w:p>
    <w:p w14:paraId="37553216">
      <w:pPr>
        <w:pStyle w:val="28"/>
        <w:rPr>
          <w:rFonts w:hint="eastAsia"/>
        </w:rPr>
      </w:pPr>
      <w:r>
        <w:rPr>
          <w:rFonts w:hint="eastAsia"/>
        </w:rPr>
        <w:t>4</w:t>
      </w:r>
      <w:r>
        <w:t>6.1</w:t>
      </w:r>
      <w:r>
        <w:rPr>
          <w:rFonts w:hint="eastAsia"/>
        </w:rPr>
        <w:t>需要补充的其他内容：见投标人须知前附表。</w:t>
      </w:r>
    </w:p>
    <w:p w14:paraId="6108D65E">
      <w:pPr>
        <w:pStyle w:val="5"/>
        <w:numPr>
          <w:ilvl w:val="0"/>
          <w:numId w:val="8"/>
        </w:numPr>
        <w:rPr>
          <w:rFonts w:hint="eastAsia"/>
        </w:rPr>
      </w:pPr>
      <w:bookmarkStart w:id="276" w:name="_Toc155185886"/>
      <w:bookmarkStart w:id="277" w:name="_Toc163492883"/>
      <w:bookmarkStart w:id="278" w:name="_Toc140132810"/>
      <w:r>
        <w:rPr>
          <w:rFonts w:hint="eastAsia"/>
        </w:rPr>
        <w:t>适用法律</w:t>
      </w:r>
      <w:bookmarkEnd w:id="276"/>
      <w:bookmarkEnd w:id="277"/>
      <w:bookmarkEnd w:id="278"/>
    </w:p>
    <w:p w14:paraId="350CB68C">
      <w:pPr>
        <w:pStyle w:val="28"/>
        <w:rPr>
          <w:rFonts w:hint="eastAsia"/>
          <w:snapToGrid w:val="0"/>
        </w:rPr>
      </w:pPr>
      <w:r>
        <w:rPr>
          <w:rFonts w:hint="eastAsia"/>
          <w:snapToGrid w:val="0"/>
        </w:rPr>
        <w:t>4</w:t>
      </w:r>
      <w:r>
        <w:rPr>
          <w:snapToGrid w:val="0"/>
        </w:rPr>
        <w:t>7.1</w:t>
      </w:r>
      <w:r>
        <w:rPr>
          <w:rFonts w:hint="eastAsia"/>
          <w:snapToGrid w:val="0"/>
        </w:rPr>
        <w:t>采购人、采购代理机构及投标人的一切采购活动均适用《中华人民共和国政府采购法》、《中华人民共和国政府采购法实施条例》、《政府采购货物和服务招标投标管理办法》（财政部令第87号）及相关法律法规。</w:t>
      </w:r>
    </w:p>
    <w:p w14:paraId="2C648DF1">
      <w:pPr>
        <w:pStyle w:val="28"/>
        <w:rPr>
          <w:rFonts w:hint="eastAsia"/>
          <w:color w:val="FF0000"/>
        </w:rPr>
      </w:pPr>
      <w:r>
        <w:rPr>
          <w:rFonts w:hint="eastAsia"/>
          <w:snapToGrid w:val="0"/>
        </w:rPr>
        <w:t>4</w:t>
      </w:r>
      <w:r>
        <w:rPr>
          <w:snapToGrid w:val="0"/>
        </w:rPr>
        <w:t>7.2</w:t>
      </w:r>
      <w:r>
        <w:rPr>
          <w:rFonts w:hint="eastAsia"/>
          <w:snapToGrid w:val="0"/>
        </w:rPr>
        <w:t>政府采购合同的履行、违约责任和解决争议的方法等适用《中华人民共和国民法典》。</w:t>
      </w:r>
    </w:p>
    <w:p w14:paraId="75B7537E">
      <w:pPr>
        <w:pStyle w:val="5"/>
        <w:numPr>
          <w:ilvl w:val="0"/>
          <w:numId w:val="8"/>
        </w:numPr>
        <w:rPr>
          <w:rFonts w:hint="eastAsia"/>
        </w:rPr>
      </w:pPr>
      <w:bookmarkStart w:id="279" w:name="_Toc155185887"/>
      <w:bookmarkStart w:id="280" w:name="_Toc163492884"/>
      <w:r>
        <w:rPr>
          <w:rFonts w:hint="eastAsia"/>
        </w:rPr>
        <w:t>解释权</w:t>
      </w:r>
      <w:bookmarkEnd w:id="279"/>
      <w:bookmarkEnd w:id="280"/>
    </w:p>
    <w:p w14:paraId="1024E49F">
      <w:pPr>
        <w:pStyle w:val="28"/>
        <w:rPr>
          <w:rFonts w:hint="eastAsia"/>
          <w:snapToGrid w:val="0"/>
        </w:rPr>
      </w:pPr>
      <w:r>
        <w:rPr>
          <w:rFonts w:hint="eastAsia"/>
          <w:snapToGrid w:val="0"/>
        </w:rPr>
        <w:t>4</w:t>
      </w:r>
      <w:r>
        <w:rPr>
          <w:snapToGrid w:val="0"/>
        </w:rPr>
        <w:t>8.</w:t>
      </w:r>
      <w:r>
        <w:rPr>
          <w:rFonts w:hint="eastAsia"/>
          <w:snapToGrid w:val="0"/>
        </w:rPr>
        <w:t>1本招标文件最终解释权归采购人或采购代理机构所有。</w:t>
      </w:r>
    </w:p>
    <w:p w14:paraId="458B2C20">
      <w:pPr>
        <w:pStyle w:val="28"/>
        <w:rPr>
          <w:rFonts w:hint="eastAsia"/>
          <w:snapToGrid w:val="0"/>
        </w:rPr>
      </w:pPr>
    </w:p>
    <w:p w14:paraId="570D71DB">
      <w:pPr>
        <w:pStyle w:val="28"/>
        <w:rPr>
          <w:rFonts w:hint="eastAsia"/>
        </w:rPr>
        <w:sectPr>
          <w:footerReference r:id="rId6" w:type="default"/>
          <w:pgSz w:w="11906" w:h="16838"/>
          <w:pgMar w:top="1440" w:right="1800" w:bottom="1440" w:left="1800" w:header="851" w:footer="992" w:gutter="0"/>
          <w:cols w:space="425" w:num="1"/>
          <w:docGrid w:type="lines" w:linePitch="312" w:charSpace="0"/>
        </w:sectPr>
      </w:pPr>
    </w:p>
    <w:p w14:paraId="0243D32C">
      <w:pPr>
        <w:pStyle w:val="2"/>
        <w:numPr>
          <w:ilvl w:val="0"/>
          <w:numId w:val="2"/>
        </w:numPr>
        <w:rPr>
          <w:rFonts w:hint="eastAsia"/>
        </w:rPr>
      </w:pPr>
      <w:bookmarkStart w:id="281" w:name="_Toc163492885"/>
      <w:bookmarkStart w:id="282" w:name="_Toc256000037"/>
      <w:bookmarkStart w:id="283" w:name="_Toc256000011"/>
      <w:bookmarkStart w:id="284" w:name="_Toc155185888"/>
      <w:r>
        <w:rPr>
          <w:rFonts w:hint="eastAsia"/>
        </w:rPr>
        <w:t>采购需求</w:t>
      </w:r>
      <w:bookmarkEnd w:id="281"/>
      <w:bookmarkEnd w:id="282"/>
      <w:bookmarkEnd w:id="283"/>
      <w:bookmarkEnd w:id="284"/>
      <w:bookmarkStart w:id="285" w:name="目录_第三章_采购需求_40"/>
      <w:r>
        <w:rPr>
          <w:rFonts w:hint="eastAsia"/>
        </w:rPr>
        <w:t xml:space="preserve"> </w:t>
      </w:r>
      <w:bookmarkEnd w:id="285"/>
    </w:p>
    <w:p w14:paraId="0AD44684">
      <w:pPr>
        <w:rPr>
          <w:rFonts w:hint="eastAsia"/>
        </w:rPr>
      </w:pPr>
      <w:r>
        <w:rPr>
          <w:rFonts w:hint="eastAsia"/>
          <w:color w:val="FF0000"/>
        </w:rPr>
        <w:t xml:space="preserve"> </w:t>
      </w:r>
      <w:r>
        <w:rPr>
          <w:rFonts w:hint="eastAsia"/>
          <w:b/>
          <w:bCs/>
        </w:rPr>
        <w:t>说明：</w:t>
      </w:r>
      <w:r>
        <w:rPr>
          <w:rFonts w:hint="eastAsia"/>
        </w:rPr>
        <w:t>“★”号标注的内容为实质性要求，必须满足或优于该要求，否则按照</w:t>
      </w:r>
      <w:r>
        <w:rPr>
          <w:rFonts w:hint="eastAsia"/>
          <w:b/>
          <w:bCs/>
        </w:rPr>
        <w:t>无效投标</w:t>
      </w:r>
      <w:r>
        <w:rPr>
          <w:rFonts w:hint="eastAsia"/>
        </w:rPr>
        <w:t>处理。</w:t>
      </w:r>
    </w:p>
    <w:p w14:paraId="7E6346F3">
      <w:pPr>
        <w:pStyle w:val="3"/>
        <w:numPr>
          <w:ilvl w:val="0"/>
          <w:numId w:val="10"/>
        </w:numPr>
        <w:rPr>
          <w:rFonts w:hint="eastAsia"/>
          <w:color w:val="FF0000"/>
        </w:rPr>
      </w:pPr>
      <w:bookmarkStart w:id="286" w:name="_Toc256000038"/>
      <w:bookmarkStart w:id="287" w:name="_Toc155185889"/>
      <w:bookmarkStart w:id="288" w:name="_Toc140132812"/>
      <w:bookmarkStart w:id="289" w:name="_Toc256000012"/>
      <w:bookmarkStart w:id="290" w:name="_Toc163492886"/>
      <w:r>
        <w:rPr>
          <w:rFonts w:hint="eastAsia"/>
          <w:color w:val="FF0000"/>
        </w:rPr>
        <w:t>采购清单</w:t>
      </w:r>
      <w:bookmarkEnd w:id="286"/>
      <w:bookmarkEnd w:id="287"/>
      <w:bookmarkEnd w:id="288"/>
      <w:bookmarkEnd w:id="289"/>
      <w:bookmarkEnd w:id="290"/>
    </w:p>
    <w:p w14:paraId="0E81FB71">
      <w:pPr>
        <w:rPr>
          <w:rFonts w:hint="eastAsia"/>
        </w:rPr>
      </w:pPr>
      <w:bookmarkStart w:id="291" w:name="hbzc_第三章_hwqd_c_采购清单_40_10_r_n"/>
      <w:r>
        <w:rPr>
          <w:rFonts w:hint="eastAsia"/>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3616"/>
        <w:gridCol w:w="1291"/>
        <w:gridCol w:w="775"/>
        <w:gridCol w:w="1033"/>
        <w:gridCol w:w="1291"/>
      </w:tblGrid>
      <w:tr w14:paraId="406C1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39255173">
            <w:pPr>
              <w:jc w:val="center"/>
              <w:rPr>
                <w:rFonts w:hint="eastAsia"/>
              </w:rPr>
            </w:pPr>
            <w:r>
              <w:rPr>
                <w:rFonts w:hint="eastAsia"/>
              </w:rPr>
              <w:t>序号</w:t>
            </w:r>
          </w:p>
        </w:tc>
        <w:tc>
          <w:tcPr>
            <w:tcW w:w="3524" w:type="dxa"/>
            <w:noWrap w:val="0"/>
            <w:tcFitText/>
            <w:vAlign w:val="center"/>
          </w:tcPr>
          <w:p w14:paraId="0B9806BF">
            <w:pPr>
              <w:jc w:val="center"/>
              <w:rPr>
                <w:rFonts w:hint="eastAsia"/>
              </w:rPr>
            </w:pPr>
            <w:r>
              <w:rPr>
                <w:rFonts w:hint="eastAsia"/>
              </w:rPr>
              <w:t>名称</w:t>
            </w:r>
          </w:p>
        </w:tc>
        <w:tc>
          <w:tcPr>
            <w:tcW w:w="1258" w:type="dxa"/>
            <w:noWrap w:val="0"/>
            <w:tcFitText/>
            <w:vAlign w:val="center"/>
          </w:tcPr>
          <w:p w14:paraId="3A99B50C">
            <w:pPr>
              <w:jc w:val="center"/>
              <w:rPr>
                <w:rFonts w:hint="eastAsia"/>
              </w:rPr>
            </w:pPr>
            <w:r>
              <w:rPr>
                <w:rFonts w:hint="eastAsia"/>
              </w:rPr>
              <w:t>数量</w:t>
            </w:r>
          </w:p>
        </w:tc>
        <w:tc>
          <w:tcPr>
            <w:tcW w:w="755" w:type="dxa"/>
            <w:noWrap w:val="0"/>
            <w:tcFitText/>
            <w:vAlign w:val="center"/>
          </w:tcPr>
          <w:p w14:paraId="46A6144B">
            <w:pPr>
              <w:jc w:val="center"/>
              <w:rPr>
                <w:rFonts w:hint="eastAsia"/>
              </w:rPr>
            </w:pPr>
            <w:r>
              <w:rPr>
                <w:rFonts w:hint="eastAsia"/>
              </w:rPr>
              <w:t>单位</w:t>
            </w:r>
          </w:p>
        </w:tc>
        <w:tc>
          <w:tcPr>
            <w:tcW w:w="1007" w:type="dxa"/>
            <w:noWrap w:val="0"/>
            <w:tcFitText/>
            <w:vAlign w:val="center"/>
          </w:tcPr>
          <w:p w14:paraId="2FC96E14">
            <w:pPr>
              <w:jc w:val="center"/>
              <w:rPr>
                <w:rFonts w:hint="eastAsia"/>
              </w:rPr>
            </w:pPr>
            <w:r>
              <w:rPr>
                <w:rFonts w:hint="eastAsia"/>
              </w:rPr>
              <w:t>服务/货物/工程</w:t>
            </w:r>
          </w:p>
        </w:tc>
        <w:tc>
          <w:tcPr>
            <w:tcW w:w="1258" w:type="dxa"/>
            <w:noWrap w:val="0"/>
            <w:tcFitText/>
            <w:vAlign w:val="center"/>
          </w:tcPr>
          <w:p w14:paraId="41AF8DB5">
            <w:pPr>
              <w:jc w:val="center"/>
              <w:rPr>
                <w:rFonts w:hint="eastAsia"/>
              </w:rPr>
            </w:pPr>
            <w:r>
              <w:rPr>
                <w:rFonts w:hint="eastAsia"/>
              </w:rPr>
              <w:t>所属行业</w:t>
            </w:r>
          </w:p>
        </w:tc>
      </w:tr>
      <w:tr w14:paraId="20AEB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6CA2B9F3">
            <w:pPr>
              <w:jc w:val="center"/>
              <w:rPr>
                <w:rFonts w:hint="eastAsia"/>
              </w:rPr>
            </w:pPr>
            <w:r>
              <w:rPr>
                <w:rFonts w:hint="eastAsia"/>
              </w:rPr>
              <w:t>1</w:t>
            </w:r>
          </w:p>
        </w:tc>
        <w:tc>
          <w:tcPr>
            <w:tcW w:w="3524" w:type="dxa"/>
            <w:noWrap w:val="0"/>
            <w:tcFitText/>
            <w:vAlign w:val="center"/>
          </w:tcPr>
          <w:p w14:paraId="286D6450">
            <w:pPr>
              <w:jc w:val="center"/>
              <w:rPr>
                <w:rFonts w:hint="eastAsia"/>
              </w:rPr>
            </w:pPr>
            <w:r>
              <w:rPr>
                <w:rFonts w:hint="eastAsia"/>
              </w:rPr>
              <w:t>咸宁市儿童福利院、未保中心项目</w:t>
            </w:r>
          </w:p>
        </w:tc>
        <w:tc>
          <w:tcPr>
            <w:tcW w:w="1258" w:type="dxa"/>
            <w:noWrap w:val="0"/>
            <w:tcFitText/>
            <w:vAlign w:val="center"/>
          </w:tcPr>
          <w:p w14:paraId="3B7A04DF">
            <w:pPr>
              <w:jc w:val="center"/>
              <w:rPr>
                <w:rFonts w:hint="eastAsia" w:eastAsia="宋体"/>
                <w:lang w:eastAsia="zh-CN"/>
              </w:rPr>
            </w:pPr>
            <w:r>
              <w:rPr>
                <w:rFonts w:hint="eastAsia"/>
              </w:rPr>
              <w:t>1</w:t>
            </w:r>
          </w:p>
        </w:tc>
        <w:tc>
          <w:tcPr>
            <w:tcW w:w="755" w:type="dxa"/>
            <w:noWrap w:val="0"/>
            <w:tcFitText/>
            <w:vAlign w:val="center"/>
          </w:tcPr>
          <w:p w14:paraId="6E43323D">
            <w:pPr>
              <w:jc w:val="center"/>
              <w:rPr>
                <w:rFonts w:hint="eastAsia"/>
              </w:rPr>
            </w:pPr>
            <w:r>
              <w:rPr>
                <w:rFonts w:hint="eastAsia"/>
              </w:rPr>
              <w:t>个</w:t>
            </w:r>
          </w:p>
        </w:tc>
        <w:tc>
          <w:tcPr>
            <w:tcW w:w="1007" w:type="dxa"/>
            <w:noWrap w:val="0"/>
            <w:tcFitText/>
            <w:vAlign w:val="center"/>
          </w:tcPr>
          <w:p w14:paraId="56601AF3">
            <w:pPr>
              <w:jc w:val="center"/>
              <w:rPr>
                <w:rFonts w:hint="eastAsia"/>
              </w:rPr>
            </w:pPr>
            <w:r>
              <w:rPr>
                <w:rFonts w:hint="eastAsia"/>
              </w:rPr>
              <w:t>服务</w:t>
            </w:r>
          </w:p>
        </w:tc>
        <w:tc>
          <w:tcPr>
            <w:tcW w:w="1258" w:type="dxa"/>
            <w:noWrap w:val="0"/>
            <w:tcFitText/>
            <w:vAlign w:val="center"/>
          </w:tcPr>
          <w:p w14:paraId="5C9C541D">
            <w:pPr>
              <w:jc w:val="center"/>
              <w:rPr>
                <w:rFonts w:hint="eastAsia"/>
              </w:rPr>
            </w:pPr>
            <w:r>
              <w:rPr>
                <w:rFonts w:hint="eastAsia"/>
              </w:rPr>
              <w:t>租赁和商务服务业</w:t>
            </w:r>
          </w:p>
        </w:tc>
      </w:tr>
      <w:tr w14:paraId="19850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3675BAD4">
            <w:pPr>
              <w:jc w:val="center"/>
              <w:rPr>
                <w:rFonts w:hint="eastAsia"/>
              </w:rPr>
            </w:pPr>
            <w:r>
              <w:rPr>
                <w:rFonts w:hint="eastAsia"/>
              </w:rPr>
              <w:t>2</w:t>
            </w:r>
          </w:p>
        </w:tc>
        <w:tc>
          <w:tcPr>
            <w:tcW w:w="3524" w:type="dxa"/>
            <w:noWrap w:val="0"/>
            <w:tcFitText/>
            <w:vAlign w:val="center"/>
          </w:tcPr>
          <w:p w14:paraId="131FE49A">
            <w:pPr>
              <w:jc w:val="center"/>
              <w:rPr>
                <w:rFonts w:hint="eastAsia"/>
              </w:rPr>
            </w:pPr>
            <w:r>
              <w:rPr>
                <w:rFonts w:hint="eastAsia"/>
              </w:rPr>
              <w:t>2024年城区市政公用设施修缮项目</w:t>
            </w:r>
          </w:p>
        </w:tc>
        <w:tc>
          <w:tcPr>
            <w:tcW w:w="1258" w:type="dxa"/>
            <w:noWrap w:val="0"/>
            <w:tcFitText/>
            <w:vAlign w:val="center"/>
          </w:tcPr>
          <w:p w14:paraId="663494F1">
            <w:pPr>
              <w:jc w:val="center"/>
              <w:rPr>
                <w:rFonts w:hint="eastAsia" w:eastAsia="宋体"/>
                <w:lang w:eastAsia="zh-CN"/>
              </w:rPr>
            </w:pPr>
            <w:r>
              <w:rPr>
                <w:rFonts w:hint="eastAsia"/>
              </w:rPr>
              <w:t>1</w:t>
            </w:r>
          </w:p>
        </w:tc>
        <w:tc>
          <w:tcPr>
            <w:tcW w:w="755" w:type="dxa"/>
            <w:noWrap w:val="0"/>
            <w:tcFitText/>
            <w:vAlign w:val="center"/>
          </w:tcPr>
          <w:p w14:paraId="4F7EAE40">
            <w:pPr>
              <w:jc w:val="center"/>
              <w:rPr>
                <w:rFonts w:hint="eastAsia"/>
              </w:rPr>
            </w:pPr>
            <w:r>
              <w:rPr>
                <w:rFonts w:hint="eastAsia"/>
              </w:rPr>
              <w:t>个</w:t>
            </w:r>
          </w:p>
        </w:tc>
        <w:tc>
          <w:tcPr>
            <w:tcW w:w="1007" w:type="dxa"/>
            <w:noWrap w:val="0"/>
            <w:tcFitText/>
            <w:vAlign w:val="center"/>
          </w:tcPr>
          <w:p w14:paraId="4169A387">
            <w:pPr>
              <w:jc w:val="center"/>
              <w:rPr>
                <w:rFonts w:hint="eastAsia"/>
              </w:rPr>
            </w:pPr>
            <w:r>
              <w:rPr>
                <w:rFonts w:hint="eastAsia"/>
              </w:rPr>
              <w:t>服务</w:t>
            </w:r>
          </w:p>
        </w:tc>
        <w:tc>
          <w:tcPr>
            <w:tcW w:w="1258" w:type="dxa"/>
            <w:noWrap w:val="0"/>
            <w:tcFitText/>
            <w:vAlign w:val="center"/>
          </w:tcPr>
          <w:p w14:paraId="7272559E">
            <w:pPr>
              <w:jc w:val="center"/>
              <w:rPr>
                <w:rFonts w:hint="eastAsia"/>
              </w:rPr>
            </w:pPr>
            <w:r>
              <w:rPr>
                <w:rFonts w:hint="eastAsia"/>
              </w:rPr>
              <w:t>租赁和商务服务业</w:t>
            </w:r>
          </w:p>
        </w:tc>
      </w:tr>
      <w:tr w14:paraId="6942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034460A1">
            <w:pPr>
              <w:jc w:val="center"/>
              <w:rPr>
                <w:rFonts w:hint="eastAsia"/>
              </w:rPr>
            </w:pPr>
            <w:r>
              <w:rPr>
                <w:rFonts w:hint="eastAsia"/>
              </w:rPr>
              <w:t>3</w:t>
            </w:r>
          </w:p>
        </w:tc>
        <w:tc>
          <w:tcPr>
            <w:tcW w:w="3524" w:type="dxa"/>
            <w:noWrap w:val="0"/>
            <w:tcFitText/>
            <w:vAlign w:val="center"/>
          </w:tcPr>
          <w:p w14:paraId="11DF875C">
            <w:pPr>
              <w:jc w:val="center"/>
              <w:rPr>
                <w:rFonts w:hint="eastAsia"/>
              </w:rPr>
            </w:pPr>
            <w:r>
              <w:rPr>
                <w:rFonts w:hint="eastAsia"/>
              </w:rPr>
              <w:t>垃圾分类点升级改造</w:t>
            </w:r>
          </w:p>
        </w:tc>
        <w:tc>
          <w:tcPr>
            <w:tcW w:w="1258" w:type="dxa"/>
            <w:noWrap w:val="0"/>
            <w:tcFitText/>
            <w:vAlign w:val="center"/>
          </w:tcPr>
          <w:p w14:paraId="0C3C0AC8">
            <w:pPr>
              <w:jc w:val="center"/>
              <w:rPr>
                <w:rFonts w:hint="eastAsia" w:eastAsia="宋体"/>
                <w:lang w:eastAsia="zh-CN"/>
              </w:rPr>
            </w:pPr>
            <w:r>
              <w:rPr>
                <w:rFonts w:hint="eastAsia"/>
              </w:rPr>
              <w:t>1</w:t>
            </w:r>
          </w:p>
        </w:tc>
        <w:tc>
          <w:tcPr>
            <w:tcW w:w="755" w:type="dxa"/>
            <w:noWrap w:val="0"/>
            <w:tcFitText/>
            <w:vAlign w:val="center"/>
          </w:tcPr>
          <w:p w14:paraId="5FC57512">
            <w:pPr>
              <w:jc w:val="center"/>
              <w:rPr>
                <w:rFonts w:hint="eastAsia"/>
              </w:rPr>
            </w:pPr>
            <w:r>
              <w:rPr>
                <w:rFonts w:hint="eastAsia"/>
              </w:rPr>
              <w:t>个</w:t>
            </w:r>
          </w:p>
        </w:tc>
        <w:tc>
          <w:tcPr>
            <w:tcW w:w="1007" w:type="dxa"/>
            <w:noWrap w:val="0"/>
            <w:tcFitText/>
            <w:vAlign w:val="center"/>
          </w:tcPr>
          <w:p w14:paraId="4159BD5B">
            <w:pPr>
              <w:jc w:val="center"/>
              <w:rPr>
                <w:rFonts w:hint="eastAsia"/>
              </w:rPr>
            </w:pPr>
            <w:r>
              <w:rPr>
                <w:rFonts w:hint="eastAsia"/>
              </w:rPr>
              <w:t>服务</w:t>
            </w:r>
          </w:p>
        </w:tc>
        <w:tc>
          <w:tcPr>
            <w:tcW w:w="1258" w:type="dxa"/>
            <w:noWrap w:val="0"/>
            <w:tcFitText/>
            <w:vAlign w:val="center"/>
          </w:tcPr>
          <w:p w14:paraId="320A488F">
            <w:pPr>
              <w:jc w:val="center"/>
              <w:rPr>
                <w:rFonts w:hint="eastAsia"/>
              </w:rPr>
            </w:pPr>
            <w:r>
              <w:rPr>
                <w:rFonts w:hint="eastAsia"/>
              </w:rPr>
              <w:t>租赁和商务服务业</w:t>
            </w:r>
          </w:p>
        </w:tc>
      </w:tr>
      <w:tr w14:paraId="7C579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6F7CFC7C">
            <w:pPr>
              <w:jc w:val="center"/>
              <w:rPr>
                <w:rFonts w:hint="eastAsia"/>
              </w:rPr>
            </w:pPr>
            <w:r>
              <w:rPr>
                <w:rFonts w:hint="eastAsia"/>
              </w:rPr>
              <w:t>4</w:t>
            </w:r>
          </w:p>
        </w:tc>
        <w:tc>
          <w:tcPr>
            <w:tcW w:w="3524" w:type="dxa"/>
            <w:noWrap w:val="0"/>
            <w:tcFitText/>
            <w:vAlign w:val="center"/>
          </w:tcPr>
          <w:p w14:paraId="00840DE9">
            <w:pPr>
              <w:jc w:val="center"/>
              <w:rPr>
                <w:rFonts w:hint="eastAsia"/>
              </w:rPr>
            </w:pPr>
            <w:r>
              <w:rPr>
                <w:rFonts w:hint="eastAsia"/>
              </w:rPr>
              <w:t>城区环境综合整治</w:t>
            </w:r>
          </w:p>
        </w:tc>
        <w:tc>
          <w:tcPr>
            <w:tcW w:w="1258" w:type="dxa"/>
            <w:noWrap w:val="0"/>
            <w:tcFitText/>
            <w:vAlign w:val="center"/>
          </w:tcPr>
          <w:p w14:paraId="7BFADB5A">
            <w:pPr>
              <w:jc w:val="center"/>
              <w:rPr>
                <w:rFonts w:hint="eastAsia" w:eastAsia="宋体"/>
                <w:lang w:eastAsia="zh-CN"/>
              </w:rPr>
            </w:pPr>
            <w:r>
              <w:rPr>
                <w:rFonts w:hint="eastAsia"/>
              </w:rPr>
              <w:t>1</w:t>
            </w:r>
          </w:p>
        </w:tc>
        <w:tc>
          <w:tcPr>
            <w:tcW w:w="755" w:type="dxa"/>
            <w:noWrap w:val="0"/>
            <w:tcFitText/>
            <w:vAlign w:val="center"/>
          </w:tcPr>
          <w:p w14:paraId="36E62CC5">
            <w:pPr>
              <w:jc w:val="center"/>
              <w:rPr>
                <w:rFonts w:hint="eastAsia"/>
              </w:rPr>
            </w:pPr>
            <w:r>
              <w:rPr>
                <w:rFonts w:hint="eastAsia"/>
              </w:rPr>
              <w:t>个</w:t>
            </w:r>
          </w:p>
        </w:tc>
        <w:tc>
          <w:tcPr>
            <w:tcW w:w="1007" w:type="dxa"/>
            <w:noWrap w:val="0"/>
            <w:tcFitText/>
            <w:vAlign w:val="center"/>
          </w:tcPr>
          <w:p w14:paraId="126BCF0D">
            <w:pPr>
              <w:jc w:val="center"/>
              <w:rPr>
                <w:rFonts w:hint="eastAsia"/>
              </w:rPr>
            </w:pPr>
            <w:r>
              <w:rPr>
                <w:rFonts w:hint="eastAsia"/>
              </w:rPr>
              <w:t>服务</w:t>
            </w:r>
          </w:p>
        </w:tc>
        <w:tc>
          <w:tcPr>
            <w:tcW w:w="1258" w:type="dxa"/>
            <w:noWrap w:val="0"/>
            <w:tcFitText/>
            <w:vAlign w:val="center"/>
          </w:tcPr>
          <w:p w14:paraId="0FECF22A">
            <w:pPr>
              <w:jc w:val="center"/>
              <w:rPr>
                <w:rFonts w:hint="eastAsia"/>
              </w:rPr>
            </w:pPr>
            <w:r>
              <w:rPr>
                <w:rFonts w:hint="eastAsia"/>
              </w:rPr>
              <w:t>租赁和商务服务业</w:t>
            </w:r>
          </w:p>
        </w:tc>
      </w:tr>
      <w:tr w14:paraId="6ABB1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60A33078">
            <w:pPr>
              <w:jc w:val="center"/>
              <w:rPr>
                <w:rFonts w:hint="eastAsia"/>
              </w:rPr>
            </w:pPr>
            <w:r>
              <w:rPr>
                <w:rFonts w:hint="eastAsia"/>
              </w:rPr>
              <w:t>5</w:t>
            </w:r>
          </w:p>
        </w:tc>
        <w:tc>
          <w:tcPr>
            <w:tcW w:w="3524" w:type="dxa"/>
            <w:noWrap w:val="0"/>
            <w:tcFitText/>
            <w:vAlign w:val="center"/>
          </w:tcPr>
          <w:p w14:paraId="7BFDE5D8">
            <w:pPr>
              <w:jc w:val="center"/>
              <w:rPr>
                <w:rFonts w:hint="eastAsia"/>
              </w:rPr>
            </w:pPr>
            <w:r>
              <w:rPr>
                <w:rFonts w:hint="eastAsia"/>
              </w:rPr>
              <w:t>2025年城区市政设施修缮项目</w:t>
            </w:r>
          </w:p>
        </w:tc>
        <w:tc>
          <w:tcPr>
            <w:tcW w:w="1258" w:type="dxa"/>
            <w:noWrap w:val="0"/>
            <w:tcFitText/>
            <w:vAlign w:val="center"/>
          </w:tcPr>
          <w:p w14:paraId="02A99B8C">
            <w:pPr>
              <w:jc w:val="center"/>
              <w:rPr>
                <w:rFonts w:hint="eastAsia" w:eastAsia="宋体"/>
                <w:lang w:eastAsia="zh-CN"/>
              </w:rPr>
            </w:pPr>
            <w:r>
              <w:rPr>
                <w:rFonts w:hint="eastAsia"/>
              </w:rPr>
              <w:t>1</w:t>
            </w:r>
          </w:p>
        </w:tc>
        <w:tc>
          <w:tcPr>
            <w:tcW w:w="755" w:type="dxa"/>
            <w:noWrap w:val="0"/>
            <w:tcFitText/>
            <w:vAlign w:val="center"/>
          </w:tcPr>
          <w:p w14:paraId="4C1A37E9">
            <w:pPr>
              <w:jc w:val="center"/>
              <w:rPr>
                <w:rFonts w:hint="eastAsia"/>
              </w:rPr>
            </w:pPr>
            <w:r>
              <w:rPr>
                <w:rFonts w:hint="eastAsia"/>
              </w:rPr>
              <w:t>个</w:t>
            </w:r>
          </w:p>
        </w:tc>
        <w:tc>
          <w:tcPr>
            <w:tcW w:w="1007" w:type="dxa"/>
            <w:noWrap w:val="0"/>
            <w:tcFitText/>
            <w:vAlign w:val="center"/>
          </w:tcPr>
          <w:p w14:paraId="2F5F4001">
            <w:pPr>
              <w:jc w:val="center"/>
              <w:rPr>
                <w:rFonts w:hint="eastAsia"/>
              </w:rPr>
            </w:pPr>
            <w:r>
              <w:rPr>
                <w:rFonts w:hint="eastAsia"/>
              </w:rPr>
              <w:t>服务</w:t>
            </w:r>
          </w:p>
        </w:tc>
        <w:tc>
          <w:tcPr>
            <w:tcW w:w="1258" w:type="dxa"/>
            <w:noWrap w:val="0"/>
            <w:tcFitText/>
            <w:vAlign w:val="center"/>
          </w:tcPr>
          <w:p w14:paraId="0BF337E8">
            <w:pPr>
              <w:jc w:val="center"/>
              <w:rPr>
                <w:rFonts w:hint="eastAsia"/>
              </w:rPr>
            </w:pPr>
            <w:r>
              <w:rPr>
                <w:rFonts w:hint="eastAsia"/>
              </w:rPr>
              <w:t>租赁和商务服务业</w:t>
            </w:r>
          </w:p>
        </w:tc>
      </w:tr>
      <w:tr w14:paraId="2463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33634A85">
            <w:pPr>
              <w:jc w:val="center"/>
              <w:rPr>
                <w:rFonts w:hint="eastAsia"/>
              </w:rPr>
            </w:pPr>
            <w:r>
              <w:rPr>
                <w:rFonts w:hint="eastAsia"/>
              </w:rPr>
              <w:t>6</w:t>
            </w:r>
          </w:p>
        </w:tc>
        <w:tc>
          <w:tcPr>
            <w:tcW w:w="3524" w:type="dxa"/>
            <w:noWrap w:val="0"/>
            <w:tcFitText/>
            <w:vAlign w:val="center"/>
          </w:tcPr>
          <w:p w14:paraId="4343FDFA">
            <w:pPr>
              <w:jc w:val="center"/>
              <w:rPr>
                <w:rFonts w:hint="eastAsia"/>
              </w:rPr>
            </w:pPr>
            <w:r>
              <w:rPr>
                <w:rFonts w:hint="eastAsia"/>
              </w:rPr>
              <w:t>城区道路大中小修及清淤疏通工程</w:t>
            </w:r>
          </w:p>
        </w:tc>
        <w:tc>
          <w:tcPr>
            <w:tcW w:w="1258" w:type="dxa"/>
            <w:noWrap w:val="0"/>
            <w:tcFitText/>
            <w:vAlign w:val="center"/>
          </w:tcPr>
          <w:p w14:paraId="69C07A85">
            <w:pPr>
              <w:jc w:val="center"/>
              <w:rPr>
                <w:rFonts w:hint="eastAsia" w:eastAsia="宋体"/>
                <w:lang w:eastAsia="zh-CN"/>
              </w:rPr>
            </w:pPr>
            <w:r>
              <w:rPr>
                <w:rFonts w:hint="eastAsia"/>
              </w:rPr>
              <w:t>1</w:t>
            </w:r>
          </w:p>
        </w:tc>
        <w:tc>
          <w:tcPr>
            <w:tcW w:w="755" w:type="dxa"/>
            <w:noWrap w:val="0"/>
            <w:tcFitText/>
            <w:vAlign w:val="center"/>
          </w:tcPr>
          <w:p w14:paraId="47798E46">
            <w:pPr>
              <w:jc w:val="center"/>
              <w:rPr>
                <w:rFonts w:hint="eastAsia"/>
              </w:rPr>
            </w:pPr>
            <w:r>
              <w:rPr>
                <w:rFonts w:hint="eastAsia"/>
              </w:rPr>
              <w:t>个</w:t>
            </w:r>
          </w:p>
        </w:tc>
        <w:tc>
          <w:tcPr>
            <w:tcW w:w="1007" w:type="dxa"/>
            <w:noWrap w:val="0"/>
            <w:tcFitText/>
            <w:vAlign w:val="center"/>
          </w:tcPr>
          <w:p w14:paraId="7D3703AE">
            <w:pPr>
              <w:jc w:val="center"/>
              <w:rPr>
                <w:rFonts w:hint="eastAsia"/>
              </w:rPr>
            </w:pPr>
            <w:r>
              <w:rPr>
                <w:rFonts w:hint="eastAsia"/>
              </w:rPr>
              <w:t>服务</w:t>
            </w:r>
          </w:p>
        </w:tc>
        <w:tc>
          <w:tcPr>
            <w:tcW w:w="1258" w:type="dxa"/>
            <w:noWrap w:val="0"/>
            <w:tcFitText/>
            <w:vAlign w:val="center"/>
          </w:tcPr>
          <w:p w14:paraId="60E28F3A">
            <w:pPr>
              <w:jc w:val="center"/>
              <w:rPr>
                <w:rFonts w:hint="eastAsia"/>
              </w:rPr>
            </w:pPr>
            <w:r>
              <w:rPr>
                <w:rFonts w:hint="eastAsia"/>
              </w:rPr>
              <w:t>租赁和商务服务业</w:t>
            </w:r>
          </w:p>
        </w:tc>
      </w:tr>
      <w:tr w14:paraId="622A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039989C2">
            <w:pPr>
              <w:jc w:val="center"/>
              <w:rPr>
                <w:rFonts w:hint="eastAsia"/>
              </w:rPr>
            </w:pPr>
            <w:r>
              <w:rPr>
                <w:rFonts w:hint="eastAsia"/>
              </w:rPr>
              <w:t>7</w:t>
            </w:r>
          </w:p>
        </w:tc>
        <w:tc>
          <w:tcPr>
            <w:tcW w:w="3524" w:type="dxa"/>
            <w:noWrap w:val="0"/>
            <w:tcFitText/>
            <w:vAlign w:val="center"/>
          </w:tcPr>
          <w:p w14:paraId="0C0E24D0">
            <w:pPr>
              <w:jc w:val="center"/>
              <w:rPr>
                <w:rFonts w:hint="eastAsia"/>
              </w:rPr>
            </w:pPr>
            <w:r>
              <w:rPr>
                <w:rFonts w:hint="eastAsia"/>
              </w:rPr>
              <w:t>城区背街小巷整治及公共配套设施建设</w:t>
            </w:r>
          </w:p>
        </w:tc>
        <w:tc>
          <w:tcPr>
            <w:tcW w:w="1258" w:type="dxa"/>
            <w:noWrap w:val="0"/>
            <w:tcFitText/>
            <w:vAlign w:val="center"/>
          </w:tcPr>
          <w:p w14:paraId="214D6D8F">
            <w:pPr>
              <w:jc w:val="center"/>
              <w:rPr>
                <w:rFonts w:hint="eastAsia" w:eastAsia="宋体"/>
                <w:lang w:eastAsia="zh-CN"/>
              </w:rPr>
            </w:pPr>
            <w:r>
              <w:rPr>
                <w:rFonts w:hint="eastAsia"/>
              </w:rPr>
              <w:t>1</w:t>
            </w:r>
          </w:p>
        </w:tc>
        <w:tc>
          <w:tcPr>
            <w:tcW w:w="755" w:type="dxa"/>
            <w:noWrap w:val="0"/>
            <w:tcFitText/>
            <w:vAlign w:val="center"/>
          </w:tcPr>
          <w:p w14:paraId="3E28F94A">
            <w:pPr>
              <w:jc w:val="center"/>
              <w:rPr>
                <w:rFonts w:hint="eastAsia"/>
              </w:rPr>
            </w:pPr>
            <w:r>
              <w:rPr>
                <w:rFonts w:hint="eastAsia"/>
              </w:rPr>
              <w:t>个</w:t>
            </w:r>
          </w:p>
        </w:tc>
        <w:tc>
          <w:tcPr>
            <w:tcW w:w="1007" w:type="dxa"/>
            <w:noWrap w:val="0"/>
            <w:tcFitText/>
            <w:vAlign w:val="center"/>
          </w:tcPr>
          <w:p w14:paraId="37BD7064">
            <w:pPr>
              <w:jc w:val="center"/>
              <w:rPr>
                <w:rFonts w:hint="eastAsia"/>
              </w:rPr>
            </w:pPr>
            <w:r>
              <w:rPr>
                <w:rFonts w:hint="eastAsia"/>
              </w:rPr>
              <w:t>服务</w:t>
            </w:r>
          </w:p>
        </w:tc>
        <w:tc>
          <w:tcPr>
            <w:tcW w:w="1258" w:type="dxa"/>
            <w:noWrap w:val="0"/>
            <w:tcFitText/>
            <w:vAlign w:val="center"/>
          </w:tcPr>
          <w:p w14:paraId="3DC1AB0B">
            <w:pPr>
              <w:jc w:val="center"/>
              <w:rPr>
                <w:rFonts w:hint="eastAsia"/>
              </w:rPr>
            </w:pPr>
            <w:r>
              <w:rPr>
                <w:rFonts w:hint="eastAsia"/>
              </w:rPr>
              <w:t>租赁和商务服务业</w:t>
            </w:r>
          </w:p>
        </w:tc>
      </w:tr>
      <w:bookmarkEnd w:id="291"/>
    </w:tbl>
    <w:p w14:paraId="1DF6A8CF">
      <w:pPr>
        <w:rPr>
          <w:rFonts w:hint="eastAsia"/>
        </w:rPr>
      </w:pPr>
    </w:p>
    <w:p w14:paraId="03F83C4A">
      <w:pPr>
        <w:rPr>
          <w:rFonts w:hint="eastAsia"/>
          <w:b/>
          <w:bCs/>
        </w:rPr>
      </w:pPr>
      <w:r>
        <w:rPr>
          <w:rFonts w:hint="eastAsia"/>
          <w:b/>
          <w:bCs/>
        </w:rPr>
        <w:t>要求/备注说明</w:t>
      </w:r>
    </w:p>
    <w:tbl>
      <w:tblPr>
        <w:tblStyle w:val="23"/>
        <w:tblW w:w="5000" w:type="pct"/>
        <w:jc w:val="center"/>
        <w:tblLayout w:type="autofit"/>
        <w:tblCellMar>
          <w:top w:w="0" w:type="dxa"/>
          <w:left w:w="108" w:type="dxa"/>
          <w:bottom w:w="0" w:type="dxa"/>
          <w:right w:w="108" w:type="dxa"/>
        </w:tblCellMar>
      </w:tblPr>
      <w:tblGrid>
        <w:gridCol w:w="1241"/>
        <w:gridCol w:w="7281"/>
      </w:tblGrid>
      <w:tr w14:paraId="20C5149E">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1E1EDDC4">
            <w:pPr>
              <w:pStyle w:val="40"/>
              <w:rPr>
                <w:rFonts w:hint="eastAsia"/>
                <w:b/>
                <w:bCs/>
              </w:rPr>
            </w:pPr>
            <w:r>
              <w:rPr>
                <w:rFonts w:hint="eastAsia"/>
                <w:b/>
                <w:bCs/>
              </w:rPr>
              <w:t>核心产品</w:t>
            </w:r>
          </w:p>
        </w:tc>
        <w:tc>
          <w:tcPr>
            <w:tcW w:w="4271" w:type="pct"/>
            <w:tcBorders>
              <w:top w:val="single" w:color="auto" w:sz="4" w:space="0"/>
              <w:left w:val="single" w:color="auto" w:sz="4" w:space="0"/>
              <w:bottom w:val="single" w:color="auto" w:sz="4" w:space="0"/>
              <w:right w:val="single" w:color="auto" w:sz="4" w:space="0"/>
            </w:tcBorders>
            <w:vAlign w:val="center"/>
          </w:tcPr>
          <w:p w14:paraId="3BA4C196">
            <w:pPr>
              <w:pStyle w:val="40"/>
              <w:rPr>
                <w:rFonts w:hint="eastAsia"/>
              </w:rPr>
            </w:pPr>
            <w:r>
              <w:rPr>
                <w:rFonts w:hint="eastAsia"/>
              </w:rPr>
              <w:t>非单一产品采购项目，采购人应当根据采购项目技术构成、产品价格比重等合理确定一个核心产品（采购清单中作与核心产品“相同〈或同一〉品牌”要求的产品，视为一个核心产品），并以“核心产品”在采购清单要求/备注栏中标注。</w:t>
            </w:r>
          </w:p>
        </w:tc>
      </w:tr>
      <w:tr w14:paraId="7ABA7298">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0D360929">
            <w:pPr>
              <w:pStyle w:val="40"/>
              <w:rPr>
                <w:rFonts w:hint="eastAsia"/>
                <w:b/>
                <w:bCs/>
              </w:rPr>
            </w:pPr>
            <w:r>
              <w:rPr>
                <w:rFonts w:hint="eastAsia"/>
                <w:b/>
                <w:bCs/>
              </w:rPr>
              <w:t>节能产品</w:t>
            </w:r>
          </w:p>
        </w:tc>
        <w:tc>
          <w:tcPr>
            <w:tcW w:w="4271" w:type="pct"/>
            <w:tcBorders>
              <w:top w:val="single" w:color="auto" w:sz="4" w:space="0"/>
              <w:left w:val="single" w:color="auto" w:sz="4" w:space="0"/>
              <w:bottom w:val="single" w:color="auto" w:sz="4" w:space="0"/>
              <w:right w:val="single" w:color="auto" w:sz="4" w:space="0"/>
            </w:tcBorders>
            <w:vAlign w:val="center"/>
          </w:tcPr>
          <w:p w14:paraId="3E4F07D3">
            <w:pPr>
              <w:pStyle w:val="40"/>
              <w:rPr>
                <w:rFonts w:hint="eastAsia"/>
              </w:rPr>
            </w:pPr>
            <w:r>
              <w:rPr>
                <w:rFonts w:hint="eastAsia"/>
              </w:rPr>
              <w:t>采购清单要求/备注栏中注明“节能产品”的标的，为强制采购节能产品。依据财库〔</w:t>
            </w:r>
            <w:r>
              <w:t>2019〕</w:t>
            </w:r>
            <w:r>
              <w:rPr>
                <w:rFonts w:hint="eastAsia"/>
              </w:rPr>
              <w:t>9号文的规定，应提供国家确定的认证机构出具的节能产品认证证书。</w:t>
            </w:r>
          </w:p>
        </w:tc>
      </w:tr>
      <w:tr w14:paraId="45D54F66">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12E6632A">
            <w:pPr>
              <w:pStyle w:val="40"/>
              <w:rPr>
                <w:rFonts w:hint="eastAsia"/>
                <w:b/>
                <w:bCs/>
              </w:rPr>
            </w:pPr>
            <w:r>
              <w:rPr>
                <w:rFonts w:hint="eastAsia"/>
                <w:b/>
                <w:bCs/>
              </w:rPr>
              <w:t>进口产品</w:t>
            </w:r>
          </w:p>
        </w:tc>
        <w:tc>
          <w:tcPr>
            <w:tcW w:w="4271" w:type="pct"/>
            <w:tcBorders>
              <w:top w:val="single" w:color="auto" w:sz="4" w:space="0"/>
              <w:left w:val="single" w:color="auto" w:sz="4" w:space="0"/>
              <w:bottom w:val="single" w:color="auto" w:sz="4" w:space="0"/>
              <w:right w:val="single" w:color="auto" w:sz="4" w:space="0"/>
            </w:tcBorders>
            <w:vAlign w:val="center"/>
          </w:tcPr>
          <w:p w14:paraId="7A7E03A6">
            <w:pPr>
              <w:pStyle w:val="40"/>
              <w:rPr>
                <w:rFonts w:hint="eastAsia"/>
              </w:rPr>
            </w:pPr>
            <w:r>
              <w:rPr>
                <w:rFonts w:hint="eastAsia"/>
              </w:rPr>
              <w:t>采购清单要求/备注栏中注明“进口产品”的标的</w:t>
            </w:r>
            <w:r>
              <w:t>。</w:t>
            </w:r>
            <w:r>
              <w:rPr>
                <w:rFonts w:hint="eastAsia"/>
              </w:rPr>
              <w:t>可使用</w:t>
            </w:r>
            <w:r>
              <w:rPr>
                <w:rFonts w:hint="eastAsia"/>
                <w:szCs w:val="24"/>
                <w:lang w:val="zh-CN"/>
              </w:rPr>
              <w:t>进口产品参加投标竞争。</w:t>
            </w:r>
          </w:p>
        </w:tc>
      </w:tr>
      <w:tr w14:paraId="1A4420D9">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736B04F4">
            <w:pPr>
              <w:pStyle w:val="40"/>
              <w:rPr>
                <w:rFonts w:hint="eastAsia"/>
                <w:b/>
                <w:bCs/>
              </w:rPr>
            </w:pPr>
            <w:r>
              <w:rPr>
                <w:rFonts w:hint="eastAsia"/>
                <w:b/>
                <w:bCs/>
              </w:rPr>
              <w:t>适宜中小企业提供</w:t>
            </w:r>
          </w:p>
        </w:tc>
        <w:tc>
          <w:tcPr>
            <w:tcW w:w="4271" w:type="pct"/>
            <w:tcBorders>
              <w:top w:val="single" w:color="auto" w:sz="4" w:space="0"/>
              <w:left w:val="single" w:color="auto" w:sz="4" w:space="0"/>
              <w:bottom w:val="single" w:color="auto" w:sz="4" w:space="0"/>
              <w:right w:val="single" w:color="auto" w:sz="4" w:space="0"/>
            </w:tcBorders>
            <w:vAlign w:val="center"/>
          </w:tcPr>
          <w:p w14:paraId="0131C96F">
            <w:pPr>
              <w:pStyle w:val="40"/>
              <w:rPr>
                <w:rFonts w:hint="eastAsia"/>
              </w:rPr>
            </w:pPr>
            <w:r>
              <w:rPr>
                <w:rFonts w:hint="eastAsia"/>
              </w:rPr>
              <w:t>采购清单要求/备注栏中注明“适宜中小企业提供”的标的，应当按照招标文件要求全部或部分由联合体提供或进行合同分包。</w:t>
            </w:r>
          </w:p>
        </w:tc>
      </w:tr>
      <w:tr w14:paraId="60873EB2">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0E91E420">
            <w:pPr>
              <w:pStyle w:val="40"/>
              <w:rPr>
                <w:rFonts w:hint="eastAsia"/>
                <w:b/>
                <w:bCs/>
              </w:rPr>
            </w:pPr>
            <w:r>
              <w:rPr>
                <w:rFonts w:hint="eastAsia"/>
                <w:b/>
                <w:bCs/>
              </w:rPr>
              <w:t>合同分包</w:t>
            </w:r>
          </w:p>
        </w:tc>
        <w:tc>
          <w:tcPr>
            <w:tcW w:w="4271" w:type="pct"/>
            <w:tcBorders>
              <w:top w:val="single" w:color="auto" w:sz="4" w:space="0"/>
              <w:left w:val="single" w:color="auto" w:sz="4" w:space="0"/>
              <w:bottom w:val="single" w:color="auto" w:sz="4" w:space="0"/>
              <w:right w:val="single" w:color="auto" w:sz="4" w:space="0"/>
            </w:tcBorders>
            <w:vAlign w:val="center"/>
          </w:tcPr>
          <w:p w14:paraId="4B1120B0">
            <w:pPr>
              <w:pStyle w:val="40"/>
              <w:rPr>
                <w:rFonts w:hint="eastAsia"/>
              </w:rPr>
            </w:pPr>
            <w:r>
              <w:rPr>
                <w:rFonts w:hint="eastAsia"/>
              </w:rPr>
              <w:t>采购清单要求/备注栏中未注明“允许分包”的标的，不得合同分包。</w:t>
            </w:r>
          </w:p>
        </w:tc>
      </w:tr>
    </w:tbl>
    <w:p w14:paraId="649D6651">
      <w:pPr>
        <w:rPr>
          <w:rFonts w:hint="eastAsia"/>
        </w:rPr>
      </w:pPr>
    </w:p>
    <w:p w14:paraId="398F559A">
      <w:pPr>
        <w:outlineLvl w:val="1"/>
        <w:rPr>
          <w:rFonts w:ascii="等线 Light" w:hAnsi="等线 Light"/>
          <w:b/>
          <w:bCs/>
          <w:color w:val="000000" w:themeColor="text1"/>
          <w:sz w:val="32"/>
          <w:szCs w:val="32"/>
          <w:highlight w:val="none"/>
          <w14:textFill>
            <w14:solidFill>
              <w14:schemeClr w14:val="tx1"/>
            </w14:solidFill>
          </w14:textFill>
        </w:rPr>
      </w:pPr>
      <w:r>
        <w:rPr>
          <w:rFonts w:hint="eastAsia" w:ascii="等线 Light" w:hAnsi="等线 Light" w:cs="宋体"/>
          <w:b/>
          <w:bCs/>
          <w:color w:val="000000" w:themeColor="text1"/>
          <w:sz w:val="32"/>
          <w:szCs w:val="32"/>
          <w:highlight w:val="none"/>
          <w14:textFill>
            <w14:solidFill>
              <w14:schemeClr w14:val="tx1"/>
            </w14:solidFill>
          </w14:textFill>
        </w:rPr>
        <w:t>二、项目概述简介</w:t>
      </w:r>
    </w:p>
    <w:p w14:paraId="6623626E">
      <w:pPr>
        <w:keepNext w:val="0"/>
        <w:keepLines w:val="0"/>
        <w:pageBreakBefore w:val="0"/>
        <w:widowControl w:val="0"/>
        <w:kinsoku/>
        <w:wordWrap/>
        <w:overflowPunct/>
        <w:topLinePunct w:val="0"/>
        <w:autoSpaceDE/>
        <w:autoSpaceDN/>
        <w:adjustRightInd/>
        <w:snapToGrid/>
        <w:spacing w:line="360" w:lineRule="auto"/>
        <w:ind w:firstLine="480" w:firstLineChars="200"/>
        <w:jc w:val="left"/>
        <w:textAlignment w:val="auto"/>
        <w:rPr>
          <w:rFonts w:hint="eastAsia" w:ascii="宋体" w:hAnsi="宋体" w:eastAsia="宋体" w:cs="Times New Roman"/>
          <w:color w:val="000000" w:themeColor="text1"/>
          <w:sz w:val="24"/>
          <w:szCs w:val="24"/>
          <w:highlight w:val="none"/>
          <w14:textFill>
            <w14:solidFill>
              <w14:schemeClr w14:val="tx1"/>
            </w14:solidFill>
          </w14:textFill>
        </w:rPr>
      </w:pPr>
      <w:bookmarkStart w:id="292" w:name="_Toc25264"/>
      <w:bookmarkStart w:id="293" w:name="_Toc24341"/>
      <w:r>
        <w:rPr>
          <w:rFonts w:hint="eastAsia" w:ascii="宋体" w:hAnsi="宋体" w:eastAsia="宋体" w:cs="Times New Roman"/>
          <w:color w:val="000000" w:themeColor="text1"/>
          <w:sz w:val="24"/>
          <w:szCs w:val="24"/>
          <w:highlight w:val="none"/>
          <w14:textFill>
            <w14:solidFill>
              <w14:schemeClr w14:val="tx1"/>
            </w14:solidFill>
          </w14:textFill>
        </w:rPr>
        <w:t>为做好202</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6</w:t>
      </w:r>
      <w:r>
        <w:rPr>
          <w:rFonts w:hint="eastAsia" w:ascii="宋体" w:hAnsi="宋体" w:eastAsia="宋体" w:cs="Times New Roman"/>
          <w:color w:val="000000" w:themeColor="text1"/>
          <w:sz w:val="24"/>
          <w:szCs w:val="24"/>
          <w:highlight w:val="none"/>
          <w14:textFill>
            <w14:solidFill>
              <w14:schemeClr w14:val="tx1"/>
            </w14:solidFill>
          </w14:textFill>
        </w:rPr>
        <w:t>年度市级财政性资金</w:t>
      </w:r>
      <w:r>
        <w:rPr>
          <w:rFonts w:hint="eastAsia" w:ascii="宋体" w:hAnsi="宋体" w:eastAsia="宋体" w:cs="Times New Roman"/>
          <w:color w:val="000000" w:themeColor="text1"/>
          <w:sz w:val="24"/>
          <w:szCs w:val="24"/>
          <w:highlight w:val="none"/>
          <w:lang w:eastAsia="zh-CN"/>
          <w14:textFill>
            <w14:solidFill>
              <w14:schemeClr w14:val="tx1"/>
            </w14:solidFill>
          </w14:textFill>
        </w:rPr>
        <w:t>工程</w:t>
      </w:r>
      <w:r>
        <w:rPr>
          <w:rFonts w:hint="eastAsia" w:ascii="宋体" w:hAnsi="宋体" w:eastAsia="宋体" w:cs="Times New Roman"/>
          <w:color w:val="000000" w:themeColor="text1"/>
          <w:sz w:val="24"/>
          <w:szCs w:val="24"/>
          <w:highlight w:val="none"/>
          <w14:textFill>
            <w14:solidFill>
              <w14:schemeClr w14:val="tx1"/>
            </w14:solidFill>
          </w14:textFill>
        </w:rPr>
        <w:t>项目</w:t>
      </w:r>
      <w:r>
        <w:rPr>
          <w:rFonts w:hint="eastAsia" w:ascii="宋体" w:hAnsi="宋体" w:eastAsia="宋体" w:cs="Times New Roman"/>
          <w:color w:val="000000" w:themeColor="text1"/>
          <w:sz w:val="24"/>
          <w:szCs w:val="24"/>
          <w:highlight w:val="none"/>
          <w:lang w:eastAsia="zh-CN"/>
          <w14:textFill>
            <w14:solidFill>
              <w14:schemeClr w14:val="tx1"/>
            </w14:solidFill>
          </w14:textFill>
        </w:rPr>
        <w:t>决</w:t>
      </w:r>
      <w:r>
        <w:rPr>
          <w:rFonts w:hint="eastAsia" w:ascii="宋体" w:hAnsi="宋体" w:eastAsia="宋体" w:cs="Times New Roman"/>
          <w:color w:val="000000" w:themeColor="text1"/>
          <w:sz w:val="24"/>
          <w:szCs w:val="24"/>
          <w:highlight w:val="none"/>
          <w14:textFill>
            <w14:solidFill>
              <w14:schemeClr w14:val="tx1"/>
            </w14:solidFill>
          </w14:textFill>
        </w:rPr>
        <w:t>算评审工作，根据《中华人民共和国预算法》及其实施条例、《国务院关于进一步深化预算管理制度改革的意见》（国发〔2021〕5号）</w:t>
      </w:r>
      <w:r>
        <w:rPr>
          <w:rFonts w:hint="eastAsia" w:ascii="宋体" w:hAnsi="宋体" w:eastAsia="宋体" w:cs="Times New Roman"/>
          <w:color w:val="000000" w:themeColor="text1"/>
          <w:sz w:val="24"/>
          <w:szCs w:val="24"/>
          <w:highlight w:val="none"/>
          <w:lang w:eastAsia="zh-CN"/>
          <w14:textFill>
            <w14:solidFill>
              <w14:schemeClr w14:val="tx1"/>
            </w14:solidFill>
          </w14:textFill>
        </w:rPr>
        <w:t>、《财政投资评审管理规定》（财建〔2009〕648号）、</w:t>
      </w:r>
      <w:r>
        <w:rPr>
          <w:rFonts w:hint="eastAsia" w:ascii="宋体" w:hAnsi="宋体" w:eastAsia="宋体" w:cs="Times New Roman"/>
          <w:color w:val="000000" w:themeColor="text1"/>
          <w:sz w:val="24"/>
          <w:szCs w:val="24"/>
          <w:highlight w:val="none"/>
          <w14:textFill>
            <w14:solidFill>
              <w14:schemeClr w14:val="tx1"/>
            </w14:solidFill>
          </w14:textFill>
        </w:rPr>
        <w:t>《预算评审管理暂行办法》（财预〔2023〕95号）</w:t>
      </w:r>
      <w:r>
        <w:rPr>
          <w:rFonts w:hint="eastAsia" w:ascii="宋体" w:hAnsi="宋体" w:eastAsia="宋体" w:cs="Times New Roman"/>
          <w:color w:val="000000" w:themeColor="text1"/>
          <w:sz w:val="24"/>
          <w:szCs w:val="24"/>
          <w:highlight w:val="none"/>
          <w:lang w:eastAsia="zh-CN"/>
          <w14:textFill>
            <w14:solidFill>
              <w14:schemeClr w14:val="tx1"/>
            </w14:solidFill>
          </w14:textFill>
        </w:rPr>
        <w:t>、</w:t>
      </w:r>
      <w:r>
        <w:rPr>
          <w:rFonts w:hint="eastAsia" w:ascii="宋体" w:hAnsi="宋体" w:eastAsia="宋体" w:cs="Times New Roman"/>
          <w:color w:val="000000" w:themeColor="text1"/>
          <w:sz w:val="24"/>
          <w:szCs w:val="24"/>
          <w:highlight w:val="none"/>
          <w14:textFill>
            <w14:solidFill>
              <w14:schemeClr w14:val="tx1"/>
            </w14:solidFill>
          </w14:textFill>
        </w:rPr>
        <w:t>《湖北省财政评审质量控制办法》（鄂财投评规〔2021〕2号）</w:t>
      </w:r>
      <w:r>
        <w:rPr>
          <w:rFonts w:hint="eastAsia" w:ascii="宋体" w:hAnsi="宋体" w:eastAsia="宋体" w:cs="Times New Roman"/>
          <w:color w:val="000000" w:themeColor="text1"/>
          <w:sz w:val="24"/>
          <w:szCs w:val="24"/>
          <w:highlight w:val="none"/>
          <w:lang w:eastAsia="zh-CN"/>
          <w14:textFill>
            <w14:solidFill>
              <w14:schemeClr w14:val="tx1"/>
            </w14:solidFill>
          </w14:textFill>
        </w:rPr>
        <w:t>、《咸宁市财政投资评审管理暂行办法》（咸投委办发〔2024〕3号 ）</w:t>
      </w:r>
      <w:r>
        <w:rPr>
          <w:rFonts w:hint="eastAsia" w:ascii="宋体" w:hAnsi="宋体" w:eastAsia="宋体" w:cs="Times New Roman"/>
          <w:color w:val="000000" w:themeColor="text1"/>
          <w:sz w:val="24"/>
          <w:szCs w:val="24"/>
          <w:highlight w:val="none"/>
          <w14:textFill>
            <w14:solidFill>
              <w14:schemeClr w14:val="tx1"/>
            </w14:solidFill>
          </w14:textFill>
        </w:rPr>
        <w:t>等规定，通过公开招标方式面向社会选定市级财政性资金项目</w:t>
      </w:r>
      <w:r>
        <w:rPr>
          <w:rFonts w:hint="eastAsia" w:cs="Times New Roman"/>
          <w:color w:val="000000" w:themeColor="text1"/>
          <w:sz w:val="24"/>
          <w:szCs w:val="24"/>
          <w:highlight w:val="none"/>
          <w:lang w:val="en-US" w:eastAsia="zh-CN"/>
          <w14:textFill>
            <w14:solidFill>
              <w14:schemeClr w14:val="tx1"/>
            </w14:solidFill>
          </w14:textFill>
        </w:rPr>
        <w:t>决算</w:t>
      </w:r>
      <w:r>
        <w:rPr>
          <w:rFonts w:hint="eastAsia" w:ascii="宋体" w:hAnsi="宋体" w:eastAsia="宋体" w:cs="Times New Roman"/>
          <w:color w:val="000000" w:themeColor="text1"/>
          <w:sz w:val="24"/>
          <w:szCs w:val="24"/>
          <w:highlight w:val="none"/>
          <w14:textFill>
            <w14:solidFill>
              <w14:schemeClr w14:val="tx1"/>
            </w14:solidFill>
          </w14:textFill>
        </w:rPr>
        <w:t>评审协作机构，接受咸宁市财政局委托开展有关项目</w:t>
      </w:r>
      <w:r>
        <w:rPr>
          <w:rFonts w:hint="eastAsia" w:cs="Times New Roman"/>
          <w:color w:val="000000" w:themeColor="text1"/>
          <w:sz w:val="24"/>
          <w:szCs w:val="24"/>
          <w:highlight w:val="none"/>
          <w:lang w:val="en-US" w:eastAsia="zh-CN"/>
          <w14:textFill>
            <w14:solidFill>
              <w14:schemeClr w14:val="tx1"/>
            </w14:solidFill>
          </w14:textFill>
        </w:rPr>
        <w:t>决算</w:t>
      </w:r>
      <w:r>
        <w:rPr>
          <w:rFonts w:hint="eastAsia" w:ascii="宋体" w:hAnsi="宋体" w:eastAsia="宋体" w:cs="Times New Roman"/>
          <w:color w:val="000000" w:themeColor="text1"/>
          <w:sz w:val="24"/>
          <w:szCs w:val="24"/>
          <w:highlight w:val="none"/>
          <w14:textFill>
            <w14:solidFill>
              <w14:schemeClr w14:val="tx1"/>
            </w14:solidFill>
          </w14:textFill>
        </w:rPr>
        <w:t>评审工作，此次招标共有</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6</w:t>
      </w:r>
      <w:r>
        <w:rPr>
          <w:rFonts w:hint="eastAsia" w:ascii="宋体" w:hAnsi="宋体" w:eastAsia="宋体" w:cs="Times New Roman"/>
          <w:color w:val="000000" w:themeColor="text1"/>
          <w:sz w:val="24"/>
          <w:szCs w:val="24"/>
          <w:highlight w:val="none"/>
          <w14:textFill>
            <w14:solidFill>
              <w14:schemeClr w14:val="tx1"/>
            </w14:solidFill>
          </w14:textFill>
        </w:rPr>
        <w:t>个</w:t>
      </w:r>
      <w:r>
        <w:rPr>
          <w:rFonts w:hint="eastAsia" w:ascii="宋体" w:hAnsi="宋体" w:eastAsia="宋体" w:cs="Times New Roman"/>
          <w:color w:val="000000" w:themeColor="text1"/>
          <w:sz w:val="24"/>
          <w:szCs w:val="24"/>
          <w:highlight w:val="none"/>
          <w:lang w:eastAsia="zh-CN"/>
          <w14:textFill>
            <w14:solidFill>
              <w14:schemeClr w14:val="tx1"/>
            </w14:solidFill>
          </w14:textFill>
        </w:rPr>
        <w:t>决</w:t>
      </w:r>
      <w:r>
        <w:rPr>
          <w:rFonts w:hint="eastAsia" w:ascii="宋体" w:hAnsi="宋体" w:eastAsia="宋体" w:cs="Times New Roman"/>
          <w:color w:val="000000" w:themeColor="text1"/>
          <w:sz w:val="24"/>
          <w:szCs w:val="24"/>
          <w:highlight w:val="none"/>
          <w14:textFill>
            <w14:solidFill>
              <w14:schemeClr w14:val="tx1"/>
            </w14:solidFill>
          </w14:textFill>
        </w:rPr>
        <w:t>算评审项目包，面向社会择优选定</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6</w:t>
      </w:r>
      <w:r>
        <w:rPr>
          <w:rFonts w:hint="eastAsia" w:ascii="宋体" w:hAnsi="宋体" w:eastAsia="宋体" w:cs="Times New Roman"/>
          <w:color w:val="000000" w:themeColor="text1"/>
          <w:sz w:val="24"/>
          <w:szCs w:val="24"/>
          <w:highlight w:val="none"/>
          <w14:textFill>
            <w14:solidFill>
              <w14:schemeClr w14:val="tx1"/>
            </w14:solidFill>
          </w14:textFill>
        </w:rPr>
        <w:t>家评审协作机构，按照要求出具相关评审报告。项目情况详见下表：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8"/>
        <w:gridCol w:w="2334"/>
        <w:gridCol w:w="4779"/>
        <w:gridCol w:w="801"/>
      </w:tblGrid>
      <w:tr w14:paraId="5C91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43417CF3">
            <w:pPr>
              <w:pStyle w:val="46"/>
              <w:jc w:val="center"/>
              <w:rPr>
                <w:rStyle w:val="25"/>
                <w:rFonts w:ascii="宋体" w:hAnsi="宋体" w:cs="宋体"/>
                <w:b/>
                <w:bCs/>
                <w:color w:val="000000" w:themeColor="text1"/>
                <w:sz w:val="24"/>
                <w:szCs w:val="24"/>
                <w:highlight w:val="none"/>
                <w14:textFill>
                  <w14:solidFill>
                    <w14:schemeClr w14:val="tx1"/>
                  </w14:solidFill>
                </w14:textFill>
              </w:rPr>
            </w:pPr>
            <w:r>
              <w:rPr>
                <w:rStyle w:val="25"/>
                <w:rFonts w:hint="eastAsia"/>
                <w:b/>
                <w:bCs/>
                <w:color w:val="000000" w:themeColor="text1"/>
                <w:highlight w:val="none"/>
                <w14:textFill>
                  <w14:solidFill>
                    <w14:schemeClr w14:val="tx1"/>
                  </w14:solidFill>
                </w14:textFill>
              </w:rPr>
              <w:t>序号</w:t>
            </w:r>
          </w:p>
        </w:tc>
        <w:tc>
          <w:tcPr>
            <w:tcW w:w="2334" w:type="dxa"/>
            <w:noWrap w:val="0"/>
            <w:vAlign w:val="center"/>
          </w:tcPr>
          <w:p w14:paraId="28E2A1C0">
            <w:pPr>
              <w:pStyle w:val="46"/>
              <w:jc w:val="center"/>
              <w:rPr>
                <w:rStyle w:val="25"/>
                <w:rFonts w:ascii="仿宋_GB2312" w:hAnsi="宋体" w:eastAsia="仿宋_GB2312" w:cs="宋体"/>
                <w:b/>
                <w:bCs/>
                <w:color w:val="000000" w:themeColor="text1"/>
                <w:sz w:val="24"/>
                <w:szCs w:val="24"/>
                <w:highlight w:val="none"/>
                <w14:textFill>
                  <w14:solidFill>
                    <w14:schemeClr w14:val="tx1"/>
                  </w14:solidFill>
                </w14:textFill>
              </w:rPr>
            </w:pPr>
            <w:r>
              <w:rPr>
                <w:rStyle w:val="25"/>
                <w:rFonts w:hint="eastAsia" w:ascii="仿宋_GB2312" w:eastAsia="仿宋_GB2312"/>
                <w:b/>
                <w:bCs/>
                <w:color w:val="000000" w:themeColor="text1"/>
                <w:highlight w:val="none"/>
                <w14:textFill>
                  <w14:solidFill>
                    <w14:schemeClr w14:val="tx1"/>
                  </w14:solidFill>
                </w14:textFill>
              </w:rPr>
              <w:t>项目名称</w:t>
            </w:r>
          </w:p>
        </w:tc>
        <w:tc>
          <w:tcPr>
            <w:tcW w:w="4779" w:type="dxa"/>
            <w:noWrap w:val="0"/>
            <w:vAlign w:val="top"/>
          </w:tcPr>
          <w:p w14:paraId="44740A6A">
            <w:pPr>
              <w:pStyle w:val="46"/>
              <w:jc w:val="center"/>
              <w:rPr>
                <w:rStyle w:val="25"/>
                <w:rFonts w:hint="eastAsia"/>
                <w:b/>
                <w:color w:val="000000" w:themeColor="text1"/>
                <w:highlight w:val="none"/>
                <w14:textFill>
                  <w14:solidFill>
                    <w14:schemeClr w14:val="tx1"/>
                  </w14:solidFill>
                </w14:textFill>
              </w:rPr>
            </w:pPr>
            <w:r>
              <w:rPr>
                <w:rStyle w:val="25"/>
                <w:rFonts w:hint="eastAsia"/>
                <w:b/>
                <w:color w:val="000000" w:themeColor="text1"/>
                <w:highlight w:val="none"/>
                <w14:textFill>
                  <w14:solidFill>
                    <w14:schemeClr w14:val="tx1"/>
                  </w14:solidFill>
                </w14:textFill>
              </w:rPr>
              <w:t>项目建设内容</w:t>
            </w:r>
          </w:p>
        </w:tc>
        <w:tc>
          <w:tcPr>
            <w:tcW w:w="801" w:type="dxa"/>
            <w:noWrap w:val="0"/>
            <w:vAlign w:val="top"/>
          </w:tcPr>
          <w:p w14:paraId="26B8CD6B">
            <w:pPr>
              <w:pStyle w:val="46"/>
              <w:rPr>
                <w:rStyle w:val="25"/>
                <w:rFonts w:hint="eastAsia"/>
                <w:b/>
                <w:color w:val="000000" w:themeColor="text1"/>
                <w:highlight w:val="none"/>
                <w14:textFill>
                  <w14:solidFill>
                    <w14:schemeClr w14:val="tx1"/>
                  </w14:solidFill>
                </w14:textFill>
              </w:rPr>
            </w:pPr>
            <w:r>
              <w:rPr>
                <w:rStyle w:val="25"/>
                <w:rFonts w:hint="eastAsia"/>
                <w:b/>
                <w:color w:val="000000" w:themeColor="text1"/>
                <w:highlight w:val="none"/>
                <w14:textFill>
                  <w14:solidFill>
                    <w14:schemeClr w14:val="tx1"/>
                  </w14:solidFill>
                </w14:textFill>
              </w:rPr>
              <w:t>备注</w:t>
            </w:r>
          </w:p>
        </w:tc>
      </w:tr>
      <w:tr w14:paraId="5B086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0884BE49">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eastAsia" w:ascii="仿宋" w:hAnsi="仿宋" w:eastAsia="仿宋"/>
                <w:color w:val="000000" w:themeColor="text1"/>
                <w:sz w:val="22"/>
                <w:highlight w:val="none"/>
                <w14:textFill>
                  <w14:solidFill>
                    <w14:schemeClr w14:val="tx1"/>
                  </w14:solidFill>
                </w14:textFill>
              </w:rPr>
              <w:t>1</w:t>
            </w:r>
          </w:p>
        </w:tc>
        <w:tc>
          <w:tcPr>
            <w:tcW w:w="2334" w:type="dxa"/>
            <w:noWrap w:val="0"/>
            <w:vAlign w:val="center"/>
          </w:tcPr>
          <w:p w14:paraId="58226E4F">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咸宁市儿童福利院、未保中心项目</w:t>
            </w:r>
          </w:p>
        </w:tc>
        <w:tc>
          <w:tcPr>
            <w:tcW w:w="4779" w:type="dxa"/>
            <w:noWrap w:val="0"/>
            <w:vAlign w:val="center"/>
          </w:tcPr>
          <w:p w14:paraId="2D07F22D">
            <w:pPr>
              <w:keepNext w:val="0"/>
              <w:keepLines w:val="0"/>
              <w:widowControl/>
              <w:suppressLineNumbers w:val="0"/>
              <w:jc w:val="left"/>
              <w:textAlignment w:val="center"/>
              <w:rPr>
                <w:rStyle w:val="25"/>
                <w:rFonts w:hint="eastAsia" w:ascii="仿宋" w:hAnsi="仿宋" w:eastAsia="仿宋"/>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项目规划用地面积11224.35平方米（约16.8亩），建设地址位于咸宁市咸安区甘鲁村2组。建筑面积13986平方米，其中：儿童福利院建筑面积11028平方米，未保中心建筑面积2958平方米。主要建设内容为：设计床位共405张，其中儿童福利院308张，未保中心97张。配备儿童居室、儿童活动室、生活区浴室、幼儿配奶室等12个功能的生活设备用房;配备综合诊疗室、儿童病房、检查室等10个功能的医疗设备科室用房;配备物理作业治疗、引导式教育、辅具、音乐治疗等9个类别的康复设备用房;配备涵盖音乐教室、儿童教室等6个类别的教育设备以及相应的业务用房等；建设供配电、给排水、绿化等配套设施。</w:t>
            </w:r>
          </w:p>
        </w:tc>
        <w:tc>
          <w:tcPr>
            <w:tcW w:w="801" w:type="dxa"/>
            <w:noWrap w:val="0"/>
            <w:vAlign w:val="top"/>
          </w:tcPr>
          <w:p w14:paraId="6341F233">
            <w:pPr>
              <w:pStyle w:val="46"/>
              <w:rPr>
                <w:rStyle w:val="25"/>
                <w:rFonts w:hint="eastAsia"/>
                <w:color w:val="000000" w:themeColor="text1"/>
                <w:highlight w:val="none"/>
                <w14:textFill>
                  <w14:solidFill>
                    <w14:schemeClr w14:val="tx1"/>
                  </w14:solidFill>
                </w14:textFill>
              </w:rPr>
            </w:pPr>
          </w:p>
        </w:tc>
      </w:tr>
      <w:tr w14:paraId="590C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778F1E31">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eastAsia" w:ascii="仿宋" w:hAnsi="仿宋" w:eastAsia="仿宋"/>
                <w:color w:val="000000" w:themeColor="text1"/>
                <w:sz w:val="22"/>
                <w:highlight w:val="none"/>
                <w14:textFill>
                  <w14:solidFill>
                    <w14:schemeClr w14:val="tx1"/>
                  </w14:solidFill>
                </w14:textFill>
              </w:rPr>
              <w:t>2</w:t>
            </w:r>
          </w:p>
        </w:tc>
        <w:tc>
          <w:tcPr>
            <w:tcW w:w="2334" w:type="dxa"/>
            <w:noWrap w:val="0"/>
            <w:vAlign w:val="center"/>
          </w:tcPr>
          <w:p w14:paraId="35973D3F">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2024年城区市政公用设施修缮项目</w:t>
            </w:r>
          </w:p>
        </w:tc>
        <w:tc>
          <w:tcPr>
            <w:tcW w:w="4779" w:type="dxa"/>
            <w:noWrap w:val="0"/>
            <w:vAlign w:val="center"/>
          </w:tcPr>
          <w:p w14:paraId="7D0A5505">
            <w:pPr>
              <w:keepNext w:val="0"/>
              <w:keepLines w:val="0"/>
              <w:widowControl/>
              <w:suppressLineNumbers w:val="0"/>
              <w:jc w:val="center"/>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城区132条道路及市政设施修缮、45座桥梁修缮、城区苗木补栽。</w:t>
            </w:r>
          </w:p>
        </w:tc>
        <w:tc>
          <w:tcPr>
            <w:tcW w:w="801" w:type="dxa"/>
            <w:noWrap w:val="0"/>
            <w:vAlign w:val="top"/>
          </w:tcPr>
          <w:p w14:paraId="28A57A9C">
            <w:pPr>
              <w:pStyle w:val="46"/>
              <w:rPr>
                <w:rStyle w:val="25"/>
                <w:rFonts w:hint="eastAsia"/>
                <w:color w:val="000000" w:themeColor="text1"/>
                <w:highlight w:val="none"/>
                <w14:textFill>
                  <w14:solidFill>
                    <w14:schemeClr w14:val="tx1"/>
                  </w14:solidFill>
                </w14:textFill>
              </w:rPr>
            </w:pPr>
          </w:p>
        </w:tc>
      </w:tr>
      <w:tr w14:paraId="3728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4C50FC80">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ascii="仿宋" w:hAnsi="仿宋" w:eastAsia="仿宋"/>
                <w:color w:val="000000" w:themeColor="text1"/>
                <w:sz w:val="22"/>
                <w:highlight w:val="none"/>
                <w14:textFill>
                  <w14:solidFill>
                    <w14:schemeClr w14:val="tx1"/>
                  </w14:solidFill>
                </w14:textFill>
              </w:rPr>
              <w:t>3</w:t>
            </w:r>
          </w:p>
        </w:tc>
        <w:tc>
          <w:tcPr>
            <w:tcW w:w="2334" w:type="dxa"/>
            <w:noWrap w:val="0"/>
            <w:vAlign w:val="center"/>
          </w:tcPr>
          <w:p w14:paraId="1FFDEBF9">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垃圾分类点升级改造</w:t>
            </w:r>
          </w:p>
        </w:tc>
        <w:tc>
          <w:tcPr>
            <w:tcW w:w="4779" w:type="dxa"/>
            <w:noWrap w:val="0"/>
            <w:vAlign w:val="center"/>
          </w:tcPr>
          <w:p w14:paraId="4676C645">
            <w:pPr>
              <w:keepNext w:val="0"/>
              <w:keepLines w:val="0"/>
              <w:widowControl/>
              <w:suppressLineNumbers w:val="0"/>
              <w:jc w:val="left"/>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2022年对垃圾分类点升级改造</w:t>
            </w:r>
          </w:p>
        </w:tc>
        <w:tc>
          <w:tcPr>
            <w:tcW w:w="801" w:type="dxa"/>
            <w:noWrap w:val="0"/>
            <w:vAlign w:val="top"/>
          </w:tcPr>
          <w:p w14:paraId="47989B78">
            <w:pPr>
              <w:pStyle w:val="46"/>
              <w:rPr>
                <w:rStyle w:val="25"/>
                <w:rFonts w:hint="eastAsia"/>
                <w:color w:val="000000" w:themeColor="text1"/>
                <w:highlight w:val="none"/>
                <w14:textFill>
                  <w14:solidFill>
                    <w14:schemeClr w14:val="tx1"/>
                  </w14:solidFill>
                </w14:textFill>
              </w:rPr>
            </w:pPr>
          </w:p>
        </w:tc>
      </w:tr>
      <w:tr w14:paraId="2D20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02980BB3">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eastAsia" w:ascii="仿宋" w:hAnsi="仿宋" w:eastAsia="仿宋"/>
                <w:color w:val="000000" w:themeColor="text1"/>
                <w:sz w:val="22"/>
                <w:highlight w:val="none"/>
                <w14:textFill>
                  <w14:solidFill>
                    <w14:schemeClr w14:val="tx1"/>
                  </w14:solidFill>
                </w14:textFill>
              </w:rPr>
              <w:t>4</w:t>
            </w:r>
          </w:p>
        </w:tc>
        <w:tc>
          <w:tcPr>
            <w:tcW w:w="2334" w:type="dxa"/>
            <w:noWrap w:val="0"/>
            <w:vAlign w:val="center"/>
          </w:tcPr>
          <w:p w14:paraId="771A2FD2">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城区环境综合整治</w:t>
            </w:r>
          </w:p>
        </w:tc>
        <w:tc>
          <w:tcPr>
            <w:tcW w:w="4779" w:type="dxa"/>
            <w:noWrap w:val="0"/>
            <w:vAlign w:val="center"/>
          </w:tcPr>
          <w:p w14:paraId="209DF11C">
            <w:pPr>
              <w:keepNext w:val="0"/>
              <w:keepLines w:val="0"/>
              <w:widowControl/>
              <w:suppressLineNumbers w:val="0"/>
              <w:jc w:val="left"/>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淦河大道、文笔路绿化改造108个城区“脏乱差”地块整治、城区小摊小贩疏导点建设、城市驿站建设。</w:t>
            </w:r>
          </w:p>
        </w:tc>
        <w:tc>
          <w:tcPr>
            <w:tcW w:w="801" w:type="dxa"/>
            <w:noWrap w:val="0"/>
            <w:vAlign w:val="top"/>
          </w:tcPr>
          <w:p w14:paraId="638BA684">
            <w:pPr>
              <w:pStyle w:val="46"/>
              <w:rPr>
                <w:rStyle w:val="25"/>
                <w:rFonts w:hint="eastAsia"/>
                <w:color w:val="000000" w:themeColor="text1"/>
                <w:highlight w:val="none"/>
                <w14:textFill>
                  <w14:solidFill>
                    <w14:schemeClr w14:val="tx1"/>
                  </w14:solidFill>
                </w14:textFill>
              </w:rPr>
            </w:pPr>
          </w:p>
        </w:tc>
      </w:tr>
      <w:tr w14:paraId="3786E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6B7DFE6E">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eastAsia" w:ascii="仿宋" w:hAnsi="仿宋" w:eastAsia="仿宋"/>
                <w:color w:val="000000" w:themeColor="text1"/>
                <w:sz w:val="22"/>
                <w:highlight w:val="none"/>
                <w14:textFill>
                  <w14:solidFill>
                    <w14:schemeClr w14:val="tx1"/>
                  </w14:solidFill>
                </w14:textFill>
              </w:rPr>
              <w:t>5</w:t>
            </w:r>
          </w:p>
        </w:tc>
        <w:tc>
          <w:tcPr>
            <w:tcW w:w="2334" w:type="dxa"/>
            <w:noWrap w:val="0"/>
            <w:vAlign w:val="center"/>
          </w:tcPr>
          <w:p w14:paraId="044FAFE0">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2025年城区市政设施修缮项目</w:t>
            </w:r>
          </w:p>
        </w:tc>
        <w:tc>
          <w:tcPr>
            <w:tcW w:w="4779" w:type="dxa"/>
            <w:noWrap w:val="0"/>
            <w:vAlign w:val="center"/>
          </w:tcPr>
          <w:p w14:paraId="660D0AD2">
            <w:pPr>
              <w:keepNext w:val="0"/>
              <w:keepLines w:val="0"/>
              <w:widowControl/>
              <w:suppressLineNumbers w:val="0"/>
              <w:jc w:val="left"/>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2025 年市政设施修缮工程的设计分为 5 大类，即人行道修缮、国旗采购及安装、小微及退让空间整治、活力街区、城区夜景照明升级改造</w:t>
            </w:r>
          </w:p>
        </w:tc>
        <w:tc>
          <w:tcPr>
            <w:tcW w:w="801" w:type="dxa"/>
            <w:noWrap w:val="0"/>
            <w:vAlign w:val="top"/>
          </w:tcPr>
          <w:p w14:paraId="2283E840">
            <w:pPr>
              <w:pStyle w:val="46"/>
              <w:rPr>
                <w:rStyle w:val="25"/>
                <w:rFonts w:hint="eastAsia"/>
                <w:color w:val="000000" w:themeColor="text1"/>
                <w:highlight w:val="none"/>
                <w14:textFill>
                  <w14:solidFill>
                    <w14:schemeClr w14:val="tx1"/>
                  </w14:solidFill>
                </w14:textFill>
              </w:rPr>
            </w:pPr>
          </w:p>
        </w:tc>
      </w:tr>
      <w:tr w14:paraId="1CCC5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4E082A94">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ascii="仿宋" w:hAnsi="仿宋" w:eastAsia="仿宋"/>
                <w:color w:val="000000" w:themeColor="text1"/>
                <w:sz w:val="22"/>
                <w:highlight w:val="none"/>
                <w14:textFill>
                  <w14:solidFill>
                    <w14:schemeClr w14:val="tx1"/>
                  </w14:solidFill>
                </w14:textFill>
              </w:rPr>
              <w:t>6</w:t>
            </w:r>
          </w:p>
        </w:tc>
        <w:tc>
          <w:tcPr>
            <w:tcW w:w="2334" w:type="dxa"/>
            <w:noWrap w:val="0"/>
            <w:vAlign w:val="center"/>
          </w:tcPr>
          <w:p w14:paraId="0BAB43CF">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城区道路大中小修及清淤疏通工程</w:t>
            </w:r>
          </w:p>
        </w:tc>
        <w:tc>
          <w:tcPr>
            <w:tcW w:w="4779" w:type="dxa"/>
            <w:noWrap w:val="0"/>
            <w:vAlign w:val="center"/>
          </w:tcPr>
          <w:p w14:paraId="631C4532">
            <w:pPr>
              <w:keepNext w:val="0"/>
              <w:keepLines w:val="0"/>
              <w:widowControl/>
              <w:suppressLineNumbers w:val="0"/>
              <w:jc w:val="left"/>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城区沥青路面灌缝、坑槽修补、</w:t>
            </w: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红绿灯车辙处理、大面积路面维修、路面基础维修、混凝土路面加铺、路侧雨水口、检查井清淤疏通等。区政府路口设置借道左转潮汐车道；修整金桂路东方向绿化带，拓宽增加一个右转专用车道，人行道同步改造；优化调整渠化岛内空间利用，增大硬化面积；优化红绿灯配时，提高通行效率；采购执法设备车辆，对人行道违停进行查处。</w:t>
            </w:r>
          </w:p>
        </w:tc>
        <w:tc>
          <w:tcPr>
            <w:tcW w:w="801" w:type="dxa"/>
            <w:noWrap w:val="0"/>
            <w:vAlign w:val="top"/>
          </w:tcPr>
          <w:p w14:paraId="6A00F6C0">
            <w:pPr>
              <w:pStyle w:val="46"/>
              <w:rPr>
                <w:rStyle w:val="25"/>
                <w:rFonts w:hint="eastAsia"/>
                <w:color w:val="000000" w:themeColor="text1"/>
                <w:highlight w:val="none"/>
                <w14:textFill>
                  <w14:solidFill>
                    <w14:schemeClr w14:val="tx1"/>
                  </w14:solidFill>
                </w14:textFill>
              </w:rPr>
            </w:pPr>
          </w:p>
        </w:tc>
      </w:tr>
      <w:tr w14:paraId="72F2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40730378">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ascii="仿宋" w:hAnsi="仿宋" w:eastAsia="仿宋"/>
                <w:color w:val="000000" w:themeColor="text1"/>
                <w:sz w:val="22"/>
                <w:highlight w:val="none"/>
                <w14:textFill>
                  <w14:solidFill>
                    <w14:schemeClr w14:val="tx1"/>
                  </w14:solidFill>
                </w14:textFill>
              </w:rPr>
              <w:t>7</w:t>
            </w:r>
          </w:p>
        </w:tc>
        <w:tc>
          <w:tcPr>
            <w:tcW w:w="2334" w:type="dxa"/>
            <w:noWrap w:val="0"/>
            <w:vAlign w:val="center"/>
          </w:tcPr>
          <w:p w14:paraId="0987E43B">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城区背街小巷整治及公共配套设施建设</w:t>
            </w:r>
          </w:p>
        </w:tc>
        <w:tc>
          <w:tcPr>
            <w:tcW w:w="4779" w:type="dxa"/>
            <w:noWrap w:val="0"/>
            <w:vAlign w:val="center"/>
          </w:tcPr>
          <w:p w14:paraId="16D0819F">
            <w:pPr>
              <w:keepNext w:val="0"/>
              <w:keepLines w:val="0"/>
              <w:widowControl/>
              <w:suppressLineNumbers w:val="0"/>
              <w:jc w:val="left"/>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新屋郭巷、金狮巷、茶花北路侧巷等背街小巷整治，现状破损路面维修，检查井、雨水口维修抬升，路面刷黑，交通标线及停车位施划，空中飞线整治，现状为土路的改造为水泥路，路侧挡土墙维修加固等。计划对4条道路或广场进行城市家具升级改造。主要包括各类杆件、标识标牌、雨水篦子、树池篦子、垃圾桶(果皮箱)、景观小品、箱体、护栏、便民休憩设施、停车设施等公共设施。</w:t>
            </w:r>
          </w:p>
        </w:tc>
        <w:tc>
          <w:tcPr>
            <w:tcW w:w="801" w:type="dxa"/>
            <w:noWrap w:val="0"/>
            <w:vAlign w:val="top"/>
          </w:tcPr>
          <w:p w14:paraId="5F9C369D">
            <w:pPr>
              <w:pStyle w:val="46"/>
              <w:rPr>
                <w:rStyle w:val="25"/>
                <w:rFonts w:hint="eastAsia"/>
                <w:color w:val="000000" w:themeColor="text1"/>
                <w:highlight w:val="none"/>
                <w14:textFill>
                  <w14:solidFill>
                    <w14:schemeClr w14:val="tx1"/>
                  </w14:solidFill>
                </w14:textFill>
              </w:rPr>
            </w:pPr>
          </w:p>
        </w:tc>
      </w:tr>
    </w:tbl>
    <w:p w14:paraId="310D6E30">
      <w:pPr>
        <w:keepNext w:val="0"/>
        <w:keepLines w:val="0"/>
        <w:pageBreakBefore w:val="0"/>
        <w:widowControl w:val="0"/>
        <w:kinsoku/>
        <w:wordWrap/>
        <w:overflowPunct/>
        <w:topLinePunct w:val="0"/>
        <w:autoSpaceDE/>
        <w:autoSpaceDN/>
        <w:adjustRightInd/>
        <w:snapToGrid/>
        <w:spacing w:line="360" w:lineRule="auto"/>
        <w:ind w:firstLine="480" w:firstLineChars="200"/>
        <w:jc w:val="left"/>
        <w:textAlignment w:val="auto"/>
        <w:rPr>
          <w:rFonts w:hint="eastAsia" w:ascii="宋体" w:hAnsi="宋体" w:eastAsia="宋体" w:cs="Times New Roman"/>
          <w:color w:val="000000" w:themeColor="text1"/>
          <w:sz w:val="24"/>
          <w:szCs w:val="24"/>
          <w:highlight w:val="none"/>
          <w14:textFill>
            <w14:solidFill>
              <w14:schemeClr w14:val="tx1"/>
            </w14:solidFill>
          </w14:textFill>
        </w:rPr>
      </w:pPr>
    </w:p>
    <w:p w14:paraId="0E07DD31">
      <w:pPr>
        <w:outlineLvl w:val="1"/>
        <w:rPr>
          <w:rFonts w:ascii="等线 Light" w:hAnsi="等线 Light"/>
          <w:b/>
          <w:bCs/>
          <w:color w:val="000000" w:themeColor="text1"/>
          <w:sz w:val="32"/>
          <w:szCs w:val="32"/>
          <w:highlight w:val="none"/>
          <w14:textFill>
            <w14:solidFill>
              <w14:schemeClr w14:val="tx1"/>
            </w14:solidFill>
          </w14:textFill>
        </w:rPr>
      </w:pPr>
      <w:r>
        <w:rPr>
          <w:rFonts w:hint="eastAsia" w:ascii="等线 Light" w:hAnsi="等线 Light" w:cs="宋体"/>
          <w:b/>
          <w:bCs/>
          <w:color w:val="000000" w:themeColor="text1"/>
          <w:sz w:val="32"/>
          <w:szCs w:val="32"/>
          <w:highlight w:val="none"/>
          <w14:textFill>
            <w14:solidFill>
              <w14:schemeClr w14:val="tx1"/>
            </w14:solidFill>
          </w14:textFill>
        </w:rPr>
        <w:t>三、执行的相关标准、规范</w:t>
      </w:r>
      <w:bookmarkEnd w:id="292"/>
    </w:p>
    <w:bookmarkEnd w:id="293"/>
    <w:p w14:paraId="323D2CC0">
      <w:pPr>
        <w:spacing w:line="360" w:lineRule="auto"/>
        <w:ind w:firstLine="475" w:firstLineChars="198"/>
        <w:rPr>
          <w:rFonts w:hint="eastAsia" w:ascii="Helvetica" w:hAnsi="Helvetica" w:cs="Helvetica"/>
          <w:color w:val="000000" w:themeColor="text1"/>
          <w:kern w:val="0"/>
          <w:sz w:val="24"/>
          <w:szCs w:val="24"/>
          <w:highlight w:val="none"/>
          <w14:textFill>
            <w14:solidFill>
              <w14:schemeClr w14:val="tx1"/>
            </w14:solidFill>
          </w14:textFill>
        </w:rPr>
      </w:pPr>
      <w:bookmarkStart w:id="294" w:name="_Toc22490"/>
      <w:r>
        <w:rPr>
          <w:rFonts w:ascii="Helvetica" w:hAnsi="Helvetica" w:cs="Helvetica"/>
          <w:color w:val="000000" w:themeColor="text1"/>
          <w:kern w:val="0"/>
          <w:sz w:val="24"/>
          <w:szCs w:val="24"/>
          <w:highlight w:val="none"/>
          <w14:textFill>
            <w14:solidFill>
              <w14:schemeClr w14:val="tx1"/>
            </w14:solidFill>
          </w14:textFill>
        </w:rPr>
        <w:t>采购</w:t>
      </w:r>
      <w:r>
        <w:rPr>
          <w:rFonts w:hint="eastAsia" w:ascii="Helvetica" w:hAnsi="Helvetica" w:cs="Helvetica"/>
          <w:color w:val="000000" w:themeColor="text1"/>
          <w:kern w:val="0"/>
          <w:sz w:val="24"/>
          <w:szCs w:val="24"/>
          <w:highlight w:val="none"/>
          <w14:textFill>
            <w14:solidFill>
              <w14:schemeClr w14:val="tx1"/>
            </w14:solidFill>
          </w14:textFill>
        </w:rPr>
        <w:t>内容</w:t>
      </w:r>
      <w:r>
        <w:rPr>
          <w:rFonts w:ascii="Helvetica" w:hAnsi="Helvetica" w:cs="Helvetica"/>
          <w:color w:val="000000" w:themeColor="text1"/>
          <w:kern w:val="0"/>
          <w:sz w:val="24"/>
          <w:szCs w:val="24"/>
          <w:highlight w:val="none"/>
          <w14:textFill>
            <w14:solidFill>
              <w14:schemeClr w14:val="tx1"/>
            </w14:solidFill>
          </w14:textFill>
        </w:rPr>
        <w:t>需执行的国家相关标准、行业标准、地方标准或者其他标准、规范</w:t>
      </w:r>
      <w:r>
        <w:rPr>
          <w:rFonts w:hint="eastAsia" w:ascii="Helvetica" w:hAnsi="Helvetica" w:cs="Helvetica"/>
          <w:color w:val="000000" w:themeColor="text1"/>
          <w:kern w:val="0"/>
          <w:sz w:val="24"/>
          <w:szCs w:val="24"/>
          <w:highlight w:val="none"/>
          <w14:textFill>
            <w14:solidFill>
              <w14:schemeClr w14:val="tx1"/>
            </w14:solidFill>
          </w14:textFill>
        </w:rPr>
        <w:t>，包括但不限于以下内容。</w:t>
      </w:r>
    </w:p>
    <w:tbl>
      <w:tblPr>
        <w:tblStyle w:val="47"/>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4472"/>
        <w:gridCol w:w="3750"/>
      </w:tblGrid>
      <w:tr w14:paraId="3BE2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5E48BE22">
            <w:pPr>
              <w:spacing w:after="0" w:line="240" w:lineRule="auto"/>
              <w:jc w:val="center"/>
              <w:rPr>
                <w:rFonts w:hint="eastAsia" w:eastAsia="等线" w:cs="Times New Roman"/>
                <w:color w:val="000000" w:themeColor="text1"/>
                <w:szCs w:val="24"/>
                <w:highlight w:val="none"/>
                <w14:textFill>
                  <w14:solidFill>
                    <w14:schemeClr w14:val="tx1"/>
                  </w14:solidFill>
                </w14:textFill>
              </w:rPr>
            </w:pPr>
            <w:r>
              <w:rPr>
                <w:rFonts w:hint="eastAsia" w:eastAsia="等线" w:cs="Times New Roman"/>
                <w:color w:val="000000" w:themeColor="text1"/>
                <w:szCs w:val="24"/>
                <w:highlight w:val="none"/>
                <w14:textFill>
                  <w14:solidFill>
                    <w14:schemeClr w14:val="tx1"/>
                  </w14:solidFill>
                </w14:textFill>
              </w:rPr>
              <w:t>序号</w:t>
            </w:r>
          </w:p>
        </w:tc>
        <w:tc>
          <w:tcPr>
            <w:tcW w:w="4472" w:type="dxa"/>
            <w:noWrap w:val="0"/>
            <w:vAlign w:val="center"/>
          </w:tcPr>
          <w:p w14:paraId="74A7B191">
            <w:pPr>
              <w:spacing w:after="0" w:line="240" w:lineRule="auto"/>
              <w:jc w:val="center"/>
              <w:rPr>
                <w:rFonts w:hint="eastAsia" w:eastAsia="等线" w:cs="Times New Roman"/>
                <w:color w:val="000000" w:themeColor="text1"/>
                <w:szCs w:val="24"/>
                <w:highlight w:val="none"/>
                <w14:textFill>
                  <w14:solidFill>
                    <w14:schemeClr w14:val="tx1"/>
                  </w14:solidFill>
                </w14:textFill>
              </w:rPr>
            </w:pPr>
            <w:r>
              <w:rPr>
                <w:rFonts w:hint="eastAsia" w:eastAsia="等线" w:cs="Times New Roman"/>
                <w:color w:val="000000" w:themeColor="text1"/>
                <w:szCs w:val="24"/>
                <w:highlight w:val="none"/>
                <w14:textFill>
                  <w14:solidFill>
                    <w14:schemeClr w14:val="tx1"/>
                  </w14:solidFill>
                </w14:textFill>
              </w:rPr>
              <w:t>名称</w:t>
            </w:r>
          </w:p>
        </w:tc>
        <w:tc>
          <w:tcPr>
            <w:tcW w:w="3750" w:type="dxa"/>
            <w:noWrap w:val="0"/>
            <w:vAlign w:val="center"/>
          </w:tcPr>
          <w:p w14:paraId="7A8F608F">
            <w:pPr>
              <w:spacing w:after="0" w:line="240" w:lineRule="auto"/>
              <w:jc w:val="center"/>
              <w:rPr>
                <w:rFonts w:hint="eastAsia" w:eastAsia="等线" w:cs="Times New Roman"/>
                <w:color w:val="000000" w:themeColor="text1"/>
                <w:szCs w:val="24"/>
                <w:highlight w:val="none"/>
                <w14:textFill>
                  <w14:solidFill>
                    <w14:schemeClr w14:val="tx1"/>
                  </w14:solidFill>
                </w14:textFill>
              </w:rPr>
            </w:pPr>
            <w:r>
              <w:rPr>
                <w:rFonts w:hint="eastAsia" w:eastAsia="等线" w:cs="Times New Roman"/>
                <w:color w:val="000000" w:themeColor="text1"/>
                <w:szCs w:val="24"/>
                <w:highlight w:val="none"/>
                <w14:textFill>
                  <w14:solidFill>
                    <w14:schemeClr w14:val="tx1"/>
                  </w14:solidFill>
                </w14:textFill>
              </w:rPr>
              <w:t>标号或文号</w:t>
            </w:r>
          </w:p>
        </w:tc>
      </w:tr>
      <w:tr w14:paraId="6339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35C15BDE">
            <w:pPr>
              <w:spacing w:after="0" w:line="240" w:lineRule="auto"/>
              <w:jc w:val="center"/>
              <w:rPr>
                <w:rFonts w:hint="eastAsia"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1</w:t>
            </w:r>
          </w:p>
        </w:tc>
        <w:tc>
          <w:tcPr>
            <w:tcW w:w="4472" w:type="dxa"/>
            <w:noWrap w:val="0"/>
            <w:vAlign w:val="center"/>
          </w:tcPr>
          <w:p w14:paraId="6F9D674E">
            <w:pPr>
              <w:pStyle w:val="48"/>
              <w:keepNext w:val="0"/>
              <w:keepLines w:val="0"/>
              <w:suppressLineNumbers w:val="0"/>
              <w:spacing w:before="0" w:beforeAutospacing="0" w:after="0" w:afterAutospacing="0" w:line="360" w:lineRule="auto"/>
              <w:ind w:left="0" w:leftChars="0" w:right="-74" w:rightChars="-31"/>
              <w:jc w:val="left"/>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《基本建设财务规则》</w:t>
            </w:r>
          </w:p>
        </w:tc>
        <w:tc>
          <w:tcPr>
            <w:tcW w:w="3750" w:type="dxa"/>
            <w:noWrap w:val="0"/>
            <w:vAlign w:val="center"/>
          </w:tcPr>
          <w:p w14:paraId="019D0BC4">
            <w:pPr>
              <w:pStyle w:val="48"/>
              <w:keepNext w:val="0"/>
              <w:keepLines w:val="0"/>
              <w:suppressLineNumbers w:val="0"/>
              <w:spacing w:before="0" w:beforeAutospacing="0" w:after="0" w:afterAutospacing="0" w:line="360" w:lineRule="auto"/>
              <w:ind w:left="-74" w:leftChars="-31" w:right="-74" w:rightChars="-31"/>
              <w:jc w:val="center"/>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财政部令第81号</w:t>
            </w:r>
          </w:p>
        </w:tc>
      </w:tr>
      <w:tr w14:paraId="1A2EB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1B7CA175">
            <w:pPr>
              <w:spacing w:after="0" w:line="240" w:lineRule="auto"/>
              <w:jc w:val="center"/>
              <w:rPr>
                <w:rFonts w:hint="eastAsia"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2</w:t>
            </w:r>
          </w:p>
        </w:tc>
        <w:tc>
          <w:tcPr>
            <w:tcW w:w="4472" w:type="dxa"/>
            <w:noWrap w:val="0"/>
            <w:vAlign w:val="center"/>
          </w:tcPr>
          <w:p w14:paraId="4EB21499">
            <w:pPr>
              <w:pStyle w:val="48"/>
              <w:keepNext w:val="0"/>
              <w:keepLines w:val="0"/>
              <w:suppressLineNumbers w:val="0"/>
              <w:spacing w:before="0" w:beforeAutospacing="0" w:after="0" w:afterAutospacing="0" w:line="360" w:lineRule="auto"/>
              <w:ind w:left="0" w:leftChars="0" w:right="-74" w:rightChars="-31"/>
              <w:jc w:val="left"/>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政府会计准则制度</w:t>
            </w:r>
          </w:p>
        </w:tc>
        <w:tc>
          <w:tcPr>
            <w:tcW w:w="3750" w:type="dxa"/>
            <w:noWrap w:val="0"/>
            <w:vAlign w:val="center"/>
          </w:tcPr>
          <w:p w14:paraId="6C636B87">
            <w:pPr>
              <w:pStyle w:val="48"/>
              <w:keepNext w:val="0"/>
              <w:keepLines w:val="0"/>
              <w:suppressLineNumbers w:val="0"/>
              <w:spacing w:before="0" w:beforeAutospacing="0" w:after="0" w:afterAutospacing="0" w:line="360" w:lineRule="auto"/>
              <w:ind w:left="0" w:leftChars="0" w:right="-74" w:rightChars="-31"/>
              <w:jc w:val="center"/>
              <w:rPr>
                <w:rFonts w:hint="eastAsia" w:eastAsia="等线" w:cs="Times New Roman"/>
                <w:color w:val="000000" w:themeColor="text1"/>
                <w:szCs w:val="24"/>
                <w:highlight w:val="none"/>
                <w14:textFill>
                  <w14:solidFill>
                    <w14:schemeClr w14:val="tx1"/>
                  </w14:solidFill>
                </w14:textFill>
              </w:rPr>
            </w:pPr>
          </w:p>
        </w:tc>
      </w:tr>
      <w:tr w14:paraId="3027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35A9283C">
            <w:pPr>
              <w:spacing w:after="0" w:line="240" w:lineRule="auto"/>
              <w:jc w:val="center"/>
              <w:rPr>
                <w:rFonts w:hint="eastAsia"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3</w:t>
            </w:r>
          </w:p>
        </w:tc>
        <w:tc>
          <w:tcPr>
            <w:tcW w:w="4472" w:type="dxa"/>
            <w:noWrap w:val="0"/>
            <w:vAlign w:val="center"/>
          </w:tcPr>
          <w:p w14:paraId="68ABD596">
            <w:pPr>
              <w:pStyle w:val="48"/>
              <w:keepNext w:val="0"/>
              <w:keepLines w:val="0"/>
              <w:suppressLineNumbers w:val="0"/>
              <w:spacing w:before="0" w:beforeAutospacing="0" w:after="0" w:afterAutospacing="0" w:line="360" w:lineRule="auto"/>
              <w:ind w:left="0" w:leftChars="0" w:right="-74" w:rightChars="-31"/>
              <w:jc w:val="left"/>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《基本建设项目竣工财务决算管理暂行办法》</w:t>
            </w:r>
          </w:p>
        </w:tc>
        <w:tc>
          <w:tcPr>
            <w:tcW w:w="3750" w:type="dxa"/>
            <w:noWrap w:val="0"/>
            <w:vAlign w:val="center"/>
          </w:tcPr>
          <w:p w14:paraId="5CF2FB01">
            <w:pPr>
              <w:pStyle w:val="48"/>
              <w:keepNext w:val="0"/>
              <w:keepLines w:val="0"/>
              <w:suppressLineNumbers w:val="0"/>
              <w:spacing w:before="0" w:beforeAutospacing="0" w:after="0" w:afterAutospacing="0" w:line="360" w:lineRule="auto"/>
              <w:ind w:left="0" w:leftChars="0" w:right="-74" w:rightChars="-31"/>
              <w:jc w:val="center"/>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财建〔2016〕503号</w:t>
            </w:r>
          </w:p>
        </w:tc>
      </w:tr>
      <w:tr w14:paraId="10646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7F4EF404">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4</w:t>
            </w:r>
          </w:p>
        </w:tc>
        <w:tc>
          <w:tcPr>
            <w:tcW w:w="4472" w:type="dxa"/>
            <w:noWrap w:val="0"/>
            <w:vAlign w:val="center"/>
          </w:tcPr>
          <w:p w14:paraId="002CA95E">
            <w:pPr>
              <w:pStyle w:val="48"/>
              <w:keepNext w:val="0"/>
              <w:keepLines w:val="0"/>
              <w:suppressLineNumbers w:val="0"/>
              <w:spacing w:before="0" w:beforeAutospacing="0" w:after="0" w:afterAutospacing="0" w:line="360" w:lineRule="auto"/>
              <w:ind w:left="0" w:leftChars="0" w:right="-74" w:rightChars="-31"/>
              <w:jc w:val="left"/>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《基本建设项目建设成本管理规定》</w:t>
            </w:r>
          </w:p>
        </w:tc>
        <w:tc>
          <w:tcPr>
            <w:tcW w:w="3750" w:type="dxa"/>
            <w:noWrap w:val="0"/>
            <w:vAlign w:val="center"/>
          </w:tcPr>
          <w:p w14:paraId="595FBC7D">
            <w:pPr>
              <w:pStyle w:val="48"/>
              <w:keepNext w:val="0"/>
              <w:keepLines w:val="0"/>
              <w:suppressLineNumbers w:val="0"/>
              <w:spacing w:before="0" w:beforeAutospacing="0" w:after="0" w:afterAutospacing="0" w:line="360" w:lineRule="auto"/>
              <w:ind w:left="0" w:leftChars="0" w:right="-74" w:rightChars="-31"/>
              <w:jc w:val="center"/>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财建〔2016〕504号</w:t>
            </w:r>
          </w:p>
        </w:tc>
      </w:tr>
      <w:tr w14:paraId="1F537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73120CEC">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5</w:t>
            </w:r>
          </w:p>
        </w:tc>
        <w:tc>
          <w:tcPr>
            <w:tcW w:w="4472" w:type="dxa"/>
            <w:noWrap w:val="0"/>
            <w:vAlign w:val="center"/>
          </w:tcPr>
          <w:p w14:paraId="3E11F2A0">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《中央基本建设项目竣工财务决算审核批复操作规程》</w:t>
            </w:r>
          </w:p>
        </w:tc>
        <w:tc>
          <w:tcPr>
            <w:tcW w:w="3750" w:type="dxa"/>
            <w:noWrap w:val="0"/>
            <w:vAlign w:val="center"/>
          </w:tcPr>
          <w:p w14:paraId="5EFE3C31">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财办建〔2018〕2号</w:t>
            </w:r>
          </w:p>
        </w:tc>
      </w:tr>
      <w:tr w14:paraId="6166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09F76CC4">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6</w:t>
            </w:r>
          </w:p>
        </w:tc>
        <w:tc>
          <w:tcPr>
            <w:tcW w:w="4472" w:type="dxa"/>
            <w:noWrap w:val="0"/>
            <w:vAlign w:val="center"/>
          </w:tcPr>
          <w:p w14:paraId="5444EF13">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lang w:eastAsia="zh-CN"/>
                <w14:textFill>
                  <w14:solidFill>
                    <w14:schemeClr w14:val="tx1"/>
                  </w14:solidFill>
                </w14:textFill>
              </w:rPr>
              <w:t>《湖北省基本建设项目竣工财务决算评审指南》</w:t>
            </w:r>
          </w:p>
        </w:tc>
        <w:tc>
          <w:tcPr>
            <w:tcW w:w="3750" w:type="dxa"/>
            <w:noWrap w:val="0"/>
            <w:vAlign w:val="center"/>
          </w:tcPr>
          <w:p w14:paraId="06E80EE9">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lang w:eastAsia="zh-CN"/>
                <w14:textFill>
                  <w14:solidFill>
                    <w14:schemeClr w14:val="tx1"/>
                  </w14:solidFill>
                </w14:textFill>
              </w:rPr>
              <w:t>鄂财投评发〔201</w:t>
            </w:r>
            <w:r>
              <w:rPr>
                <w:rStyle w:val="25"/>
                <w:rFonts w:hint="eastAsia" w:ascii="Helvetica" w:hAnsi="Helvetica" w:cs="Helvetica"/>
                <w:color w:val="000000" w:themeColor="text1"/>
                <w:kern w:val="0"/>
                <w:sz w:val="24"/>
                <w:szCs w:val="24"/>
                <w:highlight w:val="none"/>
                <w:lang w:val="en-US" w:eastAsia="zh-CN"/>
                <w14:textFill>
                  <w14:solidFill>
                    <w14:schemeClr w14:val="tx1"/>
                  </w14:solidFill>
                </w14:textFill>
              </w:rPr>
              <w:t>9</w:t>
            </w:r>
            <w:r>
              <w:rPr>
                <w:rStyle w:val="25"/>
                <w:rFonts w:hint="eastAsia" w:ascii="Helvetica" w:hAnsi="Helvetica" w:cs="Helvetica"/>
                <w:color w:val="000000" w:themeColor="text1"/>
                <w:kern w:val="0"/>
                <w:sz w:val="24"/>
                <w:szCs w:val="24"/>
                <w:highlight w:val="none"/>
                <w:lang w:eastAsia="zh-CN"/>
                <w14:textFill>
                  <w14:solidFill>
                    <w14:schemeClr w14:val="tx1"/>
                  </w14:solidFill>
                </w14:textFill>
              </w:rPr>
              <w:t>〕1号</w:t>
            </w:r>
          </w:p>
        </w:tc>
      </w:tr>
      <w:tr w14:paraId="49AC3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2895C032">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7</w:t>
            </w:r>
          </w:p>
        </w:tc>
        <w:tc>
          <w:tcPr>
            <w:tcW w:w="4472" w:type="dxa"/>
            <w:noWrap w:val="0"/>
            <w:vAlign w:val="center"/>
          </w:tcPr>
          <w:p w14:paraId="1BAF54E2">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《湖北省财政投资评审操作规程》</w:t>
            </w:r>
          </w:p>
        </w:tc>
        <w:tc>
          <w:tcPr>
            <w:tcW w:w="3750" w:type="dxa"/>
            <w:noWrap w:val="0"/>
            <w:vAlign w:val="center"/>
          </w:tcPr>
          <w:p w14:paraId="37E561D7">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鄂财投评发〔2011〕1号</w:t>
            </w:r>
          </w:p>
        </w:tc>
      </w:tr>
      <w:tr w14:paraId="0F52A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04393381">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8</w:t>
            </w:r>
          </w:p>
        </w:tc>
        <w:tc>
          <w:tcPr>
            <w:tcW w:w="4472" w:type="dxa"/>
            <w:noWrap w:val="0"/>
            <w:vAlign w:val="center"/>
          </w:tcPr>
          <w:p w14:paraId="15593B40">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《全省财政投资评审风险点及防控措施》</w:t>
            </w:r>
          </w:p>
        </w:tc>
        <w:tc>
          <w:tcPr>
            <w:tcW w:w="3750" w:type="dxa"/>
            <w:noWrap w:val="0"/>
            <w:vAlign w:val="center"/>
          </w:tcPr>
          <w:p w14:paraId="705EDE23">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鄂财投评发〔2016〕1号</w:t>
            </w:r>
          </w:p>
        </w:tc>
      </w:tr>
      <w:tr w14:paraId="6E80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21AB5543">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9</w:t>
            </w:r>
          </w:p>
        </w:tc>
        <w:tc>
          <w:tcPr>
            <w:tcW w:w="4472" w:type="dxa"/>
            <w:noWrap w:val="0"/>
            <w:vAlign w:val="center"/>
          </w:tcPr>
          <w:p w14:paraId="3BF90568">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《湖北省财政评审质量控制办法》</w:t>
            </w:r>
          </w:p>
        </w:tc>
        <w:tc>
          <w:tcPr>
            <w:tcW w:w="3750" w:type="dxa"/>
            <w:noWrap w:val="0"/>
            <w:vAlign w:val="center"/>
          </w:tcPr>
          <w:p w14:paraId="14FAD964">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鄂财投评规〔2021〕2号</w:t>
            </w:r>
          </w:p>
        </w:tc>
      </w:tr>
      <w:tr w14:paraId="2210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6CE1D649">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10</w:t>
            </w:r>
          </w:p>
        </w:tc>
        <w:tc>
          <w:tcPr>
            <w:tcW w:w="4472" w:type="dxa"/>
            <w:noWrap w:val="0"/>
            <w:vAlign w:val="center"/>
          </w:tcPr>
          <w:p w14:paraId="73747D09">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《咸宁市本级政府投资项目竣工结算、财务决算管理实施细则》</w:t>
            </w:r>
          </w:p>
        </w:tc>
        <w:tc>
          <w:tcPr>
            <w:tcW w:w="3750" w:type="dxa"/>
            <w:noWrap w:val="0"/>
            <w:vAlign w:val="center"/>
          </w:tcPr>
          <w:p w14:paraId="631DC94F">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咸投委办发〔2024〕2号</w:t>
            </w:r>
          </w:p>
        </w:tc>
      </w:tr>
      <w:tr w14:paraId="13184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5A3809E0">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11</w:t>
            </w:r>
          </w:p>
        </w:tc>
        <w:tc>
          <w:tcPr>
            <w:tcW w:w="4472" w:type="dxa"/>
            <w:noWrap w:val="0"/>
            <w:vAlign w:val="center"/>
          </w:tcPr>
          <w:p w14:paraId="353DAF2F">
            <w:pPr>
              <w:pStyle w:val="46"/>
              <w:spacing w:after="0" w:line="360" w:lineRule="auto"/>
              <w:ind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Times New Roman"/>
                <w:color w:val="000000" w:themeColor="text1"/>
                <w:sz w:val="24"/>
                <w:szCs w:val="24"/>
                <w:highlight w:val="none"/>
                <w:lang w:eastAsia="zh-CN"/>
                <w14:textFill>
                  <w14:solidFill>
                    <w14:schemeClr w14:val="tx1"/>
                  </w14:solidFill>
                </w14:textFill>
              </w:rPr>
              <w:t>《咸宁市财政投资评审管理暂行办法》</w:t>
            </w:r>
          </w:p>
        </w:tc>
        <w:tc>
          <w:tcPr>
            <w:tcW w:w="3750" w:type="dxa"/>
            <w:noWrap w:val="0"/>
            <w:vAlign w:val="center"/>
          </w:tcPr>
          <w:p w14:paraId="785C0AB0">
            <w:pPr>
              <w:pStyle w:val="46"/>
              <w:spacing w:after="0" w:line="360" w:lineRule="auto"/>
              <w:ind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Times New Roman"/>
                <w:color w:val="000000" w:themeColor="text1"/>
                <w:sz w:val="24"/>
                <w:szCs w:val="24"/>
                <w:highlight w:val="none"/>
                <w:lang w:eastAsia="zh-CN"/>
                <w14:textFill>
                  <w14:solidFill>
                    <w14:schemeClr w14:val="tx1"/>
                  </w14:solidFill>
                </w14:textFill>
              </w:rPr>
              <w:t xml:space="preserve">咸投委办发〔2024〕3号 </w:t>
            </w:r>
          </w:p>
        </w:tc>
      </w:tr>
    </w:tbl>
    <w:p w14:paraId="581A5344">
      <w:pPr>
        <w:spacing w:line="360" w:lineRule="auto"/>
        <w:ind w:firstLine="475" w:firstLineChars="198"/>
        <w:rPr>
          <w:rFonts w:hint="eastAsia" w:ascii="Helvetica" w:hAnsi="Helvetica" w:cs="Helvetica"/>
          <w:color w:val="000000" w:themeColor="text1"/>
          <w:kern w:val="0"/>
          <w:sz w:val="24"/>
          <w:szCs w:val="24"/>
          <w:highlight w:val="none"/>
          <w14:textFill>
            <w14:solidFill>
              <w14:schemeClr w14:val="tx1"/>
            </w14:solidFill>
          </w14:textFill>
        </w:rPr>
      </w:pPr>
    </w:p>
    <w:p w14:paraId="2BD25706">
      <w:pPr>
        <w:numPr>
          <w:ilvl w:val="0"/>
          <w:numId w:val="11"/>
        </w:numPr>
        <w:outlineLvl w:val="1"/>
        <w:rPr>
          <w:rFonts w:ascii="等线 Light" w:hAnsi="等线 Light"/>
          <w:b/>
          <w:bCs/>
          <w:color w:val="000000" w:themeColor="text1"/>
          <w:sz w:val="32"/>
          <w:szCs w:val="32"/>
          <w:highlight w:val="none"/>
          <w14:textFill>
            <w14:solidFill>
              <w14:schemeClr w14:val="tx1"/>
            </w14:solidFill>
          </w14:textFill>
        </w:rPr>
      </w:pPr>
      <w:r>
        <w:rPr>
          <w:rFonts w:hint="eastAsia" w:ascii="等线 Light" w:hAnsi="等线 Light" w:cs="宋体"/>
          <w:b/>
          <w:bCs/>
          <w:color w:val="000000" w:themeColor="text1"/>
          <w:sz w:val="32"/>
          <w:szCs w:val="32"/>
          <w:highlight w:val="none"/>
          <w14:textFill>
            <w14:solidFill>
              <w14:schemeClr w14:val="tx1"/>
            </w14:solidFill>
          </w14:textFill>
        </w:rPr>
        <w:t>技术要求</w:t>
      </w:r>
      <w:bookmarkEnd w:id="294"/>
    </w:p>
    <w:p w14:paraId="340FABCB">
      <w:pPr>
        <w:ind w:firstLine="482" w:firstLineChars="200"/>
        <w:rPr>
          <w:color w:val="000000" w:themeColor="text1"/>
          <w:szCs w:val="24"/>
          <w:highlight w:val="none"/>
          <w14:textFill>
            <w14:solidFill>
              <w14:schemeClr w14:val="tx1"/>
            </w14:solidFill>
          </w14:textFill>
        </w:rPr>
      </w:pPr>
      <w:r>
        <w:rPr>
          <w:rFonts w:hint="eastAsia" w:cs="宋体"/>
          <w:b/>
          <w:bCs/>
          <w:color w:val="000000" w:themeColor="text1"/>
          <w:szCs w:val="24"/>
          <w:highlight w:val="none"/>
          <w14:textFill>
            <w14:solidFill>
              <w14:schemeClr w14:val="tx1"/>
            </w14:solidFill>
          </w14:textFill>
        </w:rPr>
        <w:t>说明：</w:t>
      </w:r>
    </w:p>
    <w:p w14:paraId="54073E05">
      <w:pPr>
        <w:numPr>
          <w:ilvl w:val="0"/>
          <w:numId w:val="12"/>
        </w:numPr>
        <w:ind w:firstLine="48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下表标注有“△”号的条款，为“第五章 评标办法”中“2.技术评分”的评审内容。</w:t>
      </w:r>
    </w:p>
    <w:p w14:paraId="766CD755">
      <w:pPr>
        <w:numPr>
          <w:ilvl w:val="0"/>
          <w:numId w:val="12"/>
        </w:numPr>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供应商在投标文件《技术响应偏离表》中对以上技术要求逐条说明响应或偏离情况</w:t>
      </w:r>
      <w:r>
        <w:rPr>
          <w:rFonts w:hint="eastAsia" w:cs="宋体"/>
          <w:color w:val="000000" w:themeColor="text1"/>
          <w:szCs w:val="24"/>
          <w:highlight w:val="none"/>
          <w14:textFill>
            <w14:solidFill>
              <w14:schemeClr w14:val="tx1"/>
            </w14:solidFill>
          </w14:textFill>
        </w:rPr>
        <w:t>。</w:t>
      </w:r>
    </w:p>
    <w:tbl>
      <w:tblPr>
        <w:tblStyle w:val="23"/>
        <w:tblW w:w="0" w:type="auto"/>
        <w:jc w:val="center"/>
        <w:tblLayout w:type="fixed"/>
        <w:tblCellMar>
          <w:top w:w="0" w:type="dxa"/>
          <w:left w:w="108" w:type="dxa"/>
          <w:bottom w:w="0" w:type="dxa"/>
          <w:right w:w="108" w:type="dxa"/>
        </w:tblCellMar>
      </w:tblPr>
      <w:tblGrid>
        <w:gridCol w:w="850"/>
        <w:gridCol w:w="1418"/>
        <w:gridCol w:w="5528"/>
        <w:gridCol w:w="709"/>
      </w:tblGrid>
      <w:tr w14:paraId="2411C955">
        <w:tblPrEx>
          <w:tblCellMar>
            <w:top w:w="0" w:type="dxa"/>
            <w:left w:w="108" w:type="dxa"/>
            <w:bottom w:w="0" w:type="dxa"/>
            <w:right w:w="108" w:type="dxa"/>
          </w:tblCellMar>
        </w:tblPrEx>
        <w:trPr>
          <w:trHeight w:val="658"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7748A201">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序号</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0C2CABE">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名称</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36123FD6">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2B531F41">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评审点△</w:t>
            </w:r>
          </w:p>
        </w:tc>
      </w:tr>
      <w:tr w14:paraId="2798FA9B">
        <w:tblPrEx>
          <w:tblCellMar>
            <w:top w:w="0" w:type="dxa"/>
            <w:left w:w="108" w:type="dxa"/>
            <w:bottom w:w="0" w:type="dxa"/>
            <w:right w:w="108" w:type="dxa"/>
          </w:tblCellMar>
        </w:tblPrEx>
        <w:trPr>
          <w:trHeight w:val="855" w:hRule="atLeast"/>
          <w:jc w:val="center"/>
        </w:trPr>
        <w:tc>
          <w:tcPr>
            <w:tcW w:w="850" w:type="dxa"/>
            <w:vMerge w:val="restart"/>
            <w:tcBorders>
              <w:top w:val="nil"/>
              <w:left w:val="single" w:color="auto" w:sz="4" w:space="0"/>
              <w:right w:val="single" w:color="auto" w:sz="4" w:space="0"/>
            </w:tcBorders>
            <w:noWrap w:val="0"/>
            <w:vAlign w:val="center"/>
          </w:tcPr>
          <w:p w14:paraId="299C1B32">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1</w:t>
            </w:r>
          </w:p>
        </w:tc>
        <w:tc>
          <w:tcPr>
            <w:tcW w:w="1418" w:type="dxa"/>
            <w:vMerge w:val="restart"/>
            <w:tcBorders>
              <w:top w:val="single" w:color="auto" w:sz="4" w:space="0"/>
              <w:left w:val="nil"/>
              <w:right w:val="nil"/>
            </w:tcBorders>
            <w:noWrap w:val="0"/>
            <w:vAlign w:val="center"/>
          </w:tcPr>
          <w:p w14:paraId="052DA327">
            <w:pPr>
              <w:pStyle w:val="46"/>
              <w:jc w:val="center"/>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评审目的</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39488295">
            <w:pPr>
              <w:pStyle w:val="48"/>
              <w:keepNext w:val="0"/>
              <w:keepLines w:val="0"/>
              <w:pageBreakBefore w:val="0"/>
              <w:widowControl w:val="0"/>
              <w:suppressLineNumbers w:val="0"/>
              <w:tabs>
                <w:tab w:val="left" w:pos="351"/>
                <w:tab w:val="left" w:pos="816"/>
              </w:tabs>
              <w:kinsoku/>
              <w:wordWrap w:val="0"/>
              <w:overflowPunct/>
              <w:topLinePunct w:val="0"/>
              <w:autoSpaceDE/>
              <w:autoSpaceDN/>
              <w:bidi w:val="0"/>
              <w:adjustRightInd/>
              <w:snapToGrid/>
              <w:spacing w:before="0" w:beforeAutospacing="0" w:after="0" w:afterAutospacing="0" w:line="400" w:lineRule="exact"/>
              <w:ind w:left="0" w:leftChars="0" w:right="-58" w:rightChars="-24"/>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Times New Roman" w:hAnsi="Times New Roman" w:cs="宋体"/>
                <w:color w:val="000000" w:themeColor="text1"/>
                <w:szCs w:val="24"/>
                <w:highlight w:val="none"/>
                <w14:textFill>
                  <w14:solidFill>
                    <w14:schemeClr w14:val="tx1"/>
                  </w14:solidFill>
                </w14:textFill>
              </w:rPr>
              <w:t>1.1</w:t>
            </w:r>
            <w:r>
              <w:rPr>
                <w:rStyle w:val="25"/>
                <w:rFonts w:hint="eastAsia" w:ascii="Times New Roman" w:hAnsi="Times New Roman" w:cs="宋体"/>
                <w:color w:val="000000" w:themeColor="text1"/>
                <w:szCs w:val="24"/>
                <w:highlight w:val="none"/>
                <w:lang w:val="en-US" w:eastAsia="zh-CN"/>
                <w14:textFill>
                  <w14:solidFill>
                    <w14:schemeClr w14:val="tx1"/>
                  </w14:solidFill>
                </w14:textFill>
              </w:rPr>
              <w:t>根</w:t>
            </w:r>
            <w:r>
              <w:rPr>
                <w:rStyle w:val="25"/>
                <w:rFonts w:hint="eastAsia" w:ascii="Times New Roman" w:hAnsi="Times New Roman" w:cs="宋体"/>
                <w:color w:val="000000" w:themeColor="text1"/>
                <w:szCs w:val="24"/>
                <w:highlight w:val="none"/>
                <w14:textFill>
                  <w14:solidFill>
                    <w14:schemeClr w14:val="tx1"/>
                  </w14:solidFill>
                </w14:textFill>
              </w:rPr>
              <w:t>据采购人提出的人员、技术、范围等要求和竣工财务决算（以下简称决算）评审管理工作的有关规定，独立、客观、公正地开展决算评审工作，出具评审报告。</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460A2B0D">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46CF44C1">
        <w:tblPrEx>
          <w:tblCellMar>
            <w:top w:w="0" w:type="dxa"/>
            <w:left w:w="108" w:type="dxa"/>
            <w:bottom w:w="0" w:type="dxa"/>
            <w:right w:w="108" w:type="dxa"/>
          </w:tblCellMar>
        </w:tblPrEx>
        <w:trPr>
          <w:trHeight w:val="2540" w:hRule="atLeast"/>
          <w:jc w:val="center"/>
        </w:trPr>
        <w:tc>
          <w:tcPr>
            <w:tcW w:w="850" w:type="dxa"/>
            <w:vMerge w:val="continue"/>
            <w:tcBorders>
              <w:left w:val="single" w:color="auto" w:sz="4" w:space="0"/>
              <w:bottom w:val="single" w:color="auto" w:sz="4" w:space="0"/>
              <w:right w:val="single" w:color="auto" w:sz="4" w:space="0"/>
            </w:tcBorders>
            <w:noWrap w:val="0"/>
            <w:vAlign w:val="center"/>
          </w:tcPr>
          <w:p w14:paraId="77113EA5">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nil"/>
              <w:bottom w:val="single" w:color="auto" w:sz="4" w:space="0"/>
              <w:right w:val="nil"/>
            </w:tcBorders>
            <w:noWrap w:val="0"/>
            <w:vAlign w:val="center"/>
          </w:tcPr>
          <w:p w14:paraId="70E78651">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single" w:color="auto" w:sz="4" w:space="0"/>
              <w:bottom w:val="single" w:color="auto" w:sz="4" w:space="0"/>
              <w:right w:val="single" w:color="auto" w:sz="4" w:space="0"/>
            </w:tcBorders>
            <w:noWrap w:val="0"/>
            <w:vAlign w:val="center"/>
          </w:tcPr>
          <w:p w14:paraId="382671B4">
            <w:pPr>
              <w:pStyle w:val="48"/>
              <w:keepNext w:val="0"/>
              <w:keepLines w:val="0"/>
              <w:pageBreakBefore w:val="0"/>
              <w:widowControl w:val="0"/>
              <w:suppressLineNumbers w:val="0"/>
              <w:tabs>
                <w:tab w:val="left" w:pos="351"/>
                <w:tab w:val="left" w:pos="816"/>
              </w:tabs>
              <w:kinsoku/>
              <w:wordWrap w:val="0"/>
              <w:overflowPunct/>
              <w:topLinePunct w:val="0"/>
              <w:autoSpaceDE/>
              <w:autoSpaceDN/>
              <w:bidi w:val="0"/>
              <w:adjustRightInd/>
              <w:snapToGrid/>
              <w:spacing w:before="0" w:beforeAutospacing="0" w:after="0" w:afterAutospacing="0" w:line="400" w:lineRule="exact"/>
              <w:ind w:left="0" w:leftChars="0" w:right="-58" w:rightChars="-24"/>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Times New Roman" w:hAnsi="Times New Roman" w:cs="宋体"/>
                <w:color w:val="000000" w:themeColor="text1"/>
                <w:szCs w:val="24"/>
                <w:highlight w:val="none"/>
                <w:lang w:val="en-US" w:eastAsia="zh-CN"/>
                <w14:textFill>
                  <w14:solidFill>
                    <w14:schemeClr w14:val="tx1"/>
                  </w14:solidFill>
                </w14:textFill>
              </w:rPr>
              <w:t>1.2</w:t>
            </w:r>
            <w:r>
              <w:rPr>
                <w:rStyle w:val="25"/>
                <w:rFonts w:hint="eastAsia" w:ascii="Times New Roman" w:hAnsi="Times New Roman" w:cs="宋体"/>
                <w:color w:val="000000" w:themeColor="text1"/>
                <w:szCs w:val="24"/>
                <w:highlight w:val="none"/>
                <w14:textFill>
                  <w14:solidFill>
                    <w14:schemeClr w14:val="tx1"/>
                  </w14:solidFill>
                </w14:textFill>
              </w:rPr>
              <w:t>运用科学、规范、合理的评审方法、指标、标准，对市级财政性资金投资项目真实性、准确性、完整性进行评价与审查，发现存在的问题，提出科学合理的意见建议。通过评审规范项目决算编制和管理，进一步提高支出政策和项目资金的精确性、有效性。</w:t>
            </w:r>
          </w:p>
        </w:tc>
        <w:tc>
          <w:tcPr>
            <w:tcW w:w="709" w:type="dxa"/>
            <w:tcBorders>
              <w:top w:val="single" w:color="auto" w:sz="4" w:space="0"/>
              <w:left w:val="nil"/>
              <w:bottom w:val="single" w:color="auto" w:sz="4" w:space="0"/>
              <w:right w:val="single" w:color="auto" w:sz="4" w:space="0"/>
            </w:tcBorders>
            <w:noWrap w:val="0"/>
            <w:vAlign w:val="center"/>
          </w:tcPr>
          <w:p w14:paraId="45608057">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6852A43A">
        <w:tblPrEx>
          <w:tblCellMar>
            <w:top w:w="0" w:type="dxa"/>
            <w:left w:w="108" w:type="dxa"/>
            <w:bottom w:w="0" w:type="dxa"/>
            <w:right w:w="108" w:type="dxa"/>
          </w:tblCellMar>
        </w:tblPrEx>
        <w:trPr>
          <w:trHeight w:val="64" w:hRule="atLeast"/>
          <w:jc w:val="center"/>
        </w:trPr>
        <w:tc>
          <w:tcPr>
            <w:tcW w:w="850" w:type="dxa"/>
            <w:vMerge w:val="restart"/>
            <w:tcBorders>
              <w:top w:val="single" w:color="auto" w:sz="4" w:space="0"/>
              <w:left w:val="single" w:color="auto" w:sz="4" w:space="0"/>
              <w:bottom w:val="single" w:color="auto" w:sz="4" w:space="0"/>
              <w:right w:val="single" w:color="auto" w:sz="4" w:space="0"/>
            </w:tcBorders>
            <w:noWrap w:val="0"/>
            <w:vAlign w:val="center"/>
          </w:tcPr>
          <w:p w14:paraId="304E8564">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2</w:t>
            </w:r>
          </w:p>
        </w:tc>
        <w:tc>
          <w:tcPr>
            <w:tcW w:w="1418" w:type="dxa"/>
            <w:vMerge w:val="restart"/>
            <w:tcBorders>
              <w:top w:val="single" w:color="auto" w:sz="4" w:space="0"/>
              <w:left w:val="single" w:color="auto" w:sz="4" w:space="0"/>
              <w:right w:val="single" w:color="auto" w:sz="4" w:space="0"/>
            </w:tcBorders>
            <w:noWrap w:val="0"/>
            <w:vAlign w:val="center"/>
          </w:tcPr>
          <w:p w14:paraId="5C74B8CE">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评审内容</w:t>
            </w:r>
          </w:p>
        </w:tc>
        <w:tc>
          <w:tcPr>
            <w:tcW w:w="5528" w:type="dxa"/>
            <w:tcBorders>
              <w:top w:val="single" w:color="auto" w:sz="4" w:space="0"/>
              <w:left w:val="nil"/>
              <w:bottom w:val="single" w:color="auto" w:sz="4" w:space="0"/>
              <w:right w:val="single" w:color="auto" w:sz="4" w:space="0"/>
            </w:tcBorders>
            <w:noWrap w:val="0"/>
            <w:vAlign w:val="center"/>
          </w:tcPr>
          <w:p w14:paraId="182799D4">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2.1项目决算编制规范，各项审核、批准手续完备且真实、准确、完整。</w:t>
            </w:r>
          </w:p>
        </w:tc>
        <w:tc>
          <w:tcPr>
            <w:tcW w:w="709" w:type="dxa"/>
            <w:tcBorders>
              <w:top w:val="nil"/>
              <w:left w:val="nil"/>
              <w:bottom w:val="single" w:color="auto" w:sz="4" w:space="0"/>
              <w:right w:val="single" w:color="auto" w:sz="4" w:space="0"/>
            </w:tcBorders>
            <w:noWrap w:val="0"/>
            <w:vAlign w:val="center"/>
          </w:tcPr>
          <w:p w14:paraId="042F423E">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225C4AB1">
        <w:tblPrEx>
          <w:tblCellMar>
            <w:top w:w="0" w:type="dxa"/>
            <w:left w:w="108" w:type="dxa"/>
            <w:bottom w:w="0" w:type="dxa"/>
            <w:right w:w="108" w:type="dxa"/>
          </w:tblCellMar>
        </w:tblPrEx>
        <w:trPr>
          <w:trHeight w:val="64" w:hRule="atLeast"/>
          <w:jc w:val="center"/>
        </w:trPr>
        <w:tc>
          <w:tcPr>
            <w:tcW w:w="850" w:type="dxa"/>
            <w:vMerge w:val="continue"/>
            <w:tcBorders>
              <w:left w:val="single" w:color="auto" w:sz="4" w:space="0"/>
              <w:right w:val="single" w:color="auto" w:sz="4" w:space="0"/>
            </w:tcBorders>
            <w:noWrap w:val="0"/>
            <w:vAlign w:val="center"/>
          </w:tcPr>
          <w:p w14:paraId="3C908644">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0793F764">
            <w:pPr>
              <w:pStyle w:val="46"/>
              <w:widowControl/>
              <w:jc w:val="center"/>
              <w:rPr>
                <w:rStyle w:val="25"/>
                <w:rFonts w:hint="eastAsia" w:ascii="宋体" w:hAnsi="宋体" w:cs="宋体"/>
                <w:b/>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single" w:color="auto" w:sz="4" w:space="0"/>
            </w:tcBorders>
            <w:noWrap w:val="0"/>
            <w:vAlign w:val="center"/>
          </w:tcPr>
          <w:p w14:paraId="2EBE18A0">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 xml:space="preserve">2.2 </w:t>
            </w:r>
            <w:r>
              <w:rPr>
                <w:rStyle w:val="25"/>
                <w:rFonts w:hint="default" w:ascii="宋体" w:hAnsi="宋体" w:eastAsia="宋体" w:cs="Times New Roman"/>
                <w:color w:val="000000" w:themeColor="text1"/>
                <w:sz w:val="24"/>
                <w:szCs w:val="24"/>
                <w:highlight w:val="none"/>
                <w:lang w:val="en-US" w:eastAsia="zh-CN"/>
                <w14:textFill>
                  <w14:solidFill>
                    <w14:schemeClr w14:val="tx1"/>
                  </w14:solidFill>
                </w14:textFill>
              </w:rPr>
              <w:t>投标人</w:t>
            </w:r>
            <w:r>
              <w:rPr>
                <w:rStyle w:val="25"/>
                <w:rFonts w:hint="eastAsia" w:ascii="宋体" w:hAnsi="宋体" w:eastAsia="宋体" w:cs="Times New Roman"/>
                <w:color w:val="000000" w:themeColor="text1"/>
                <w:sz w:val="24"/>
                <w:szCs w:val="24"/>
                <w:highlight w:val="none"/>
                <w:lang w:val="en-US" w:eastAsia="zh-CN"/>
                <w14:textFill>
                  <w14:solidFill>
                    <w14:schemeClr w14:val="tx1"/>
                  </w14:solidFill>
                </w14:textFill>
              </w:rPr>
              <w:t>按行业类别编写主要评审思路，行业类别包括但不限于房建工程、市政工程、水利工程。</w:t>
            </w:r>
          </w:p>
        </w:tc>
        <w:tc>
          <w:tcPr>
            <w:tcW w:w="709" w:type="dxa"/>
            <w:tcBorders>
              <w:top w:val="nil"/>
              <w:left w:val="nil"/>
              <w:bottom w:val="single" w:color="auto" w:sz="4" w:space="0"/>
              <w:right w:val="single" w:color="auto" w:sz="4" w:space="0"/>
            </w:tcBorders>
            <w:noWrap w:val="0"/>
            <w:vAlign w:val="center"/>
          </w:tcPr>
          <w:p w14:paraId="3D2ED54B">
            <w:pPr>
              <w:pStyle w:val="46"/>
              <w:widowControl/>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6B406789">
        <w:tblPrEx>
          <w:tblCellMar>
            <w:top w:w="0" w:type="dxa"/>
            <w:left w:w="108" w:type="dxa"/>
            <w:bottom w:w="0" w:type="dxa"/>
            <w:right w:w="108" w:type="dxa"/>
          </w:tblCellMar>
        </w:tblPrEx>
        <w:trPr>
          <w:trHeight w:val="936" w:hRule="atLeast"/>
          <w:jc w:val="center"/>
        </w:trPr>
        <w:tc>
          <w:tcPr>
            <w:tcW w:w="850" w:type="dxa"/>
            <w:vMerge w:val="continue"/>
            <w:tcBorders>
              <w:top w:val="single" w:color="auto" w:sz="4" w:space="0"/>
              <w:left w:val="single" w:color="auto" w:sz="4" w:space="0"/>
              <w:bottom w:val="single" w:color="auto" w:sz="4" w:space="0"/>
              <w:right w:val="single" w:color="auto" w:sz="4" w:space="0"/>
            </w:tcBorders>
            <w:noWrap w:val="0"/>
            <w:vAlign w:val="center"/>
          </w:tcPr>
          <w:p w14:paraId="0C216867">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3577F6A7">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410A4CC2">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lang w:val="en-US" w:eastAsia="zh-CN"/>
                <w14:textFill>
                  <w14:solidFill>
                    <w14:schemeClr w14:val="tx1"/>
                  </w14:solidFill>
                </w14:textFill>
              </w:rPr>
              <w:t>2.3项目决算评审主要包括项目财务管理及会计核算情况评审、项目建设资金到位和使用情况评审、项目建设成本评审、项目概（预）算执行情况评审、项目决算报表评审等，重点审查以下内容：一是工程价款结算是否准确；二是待摊费用支出及其分摊是否合理、正确；三是项目是否按照批准的概算（预）算内容实施；四是项目资金是否全部到位，核算是否规范，资金使用是否合理，有无挤占、挪用现象；五是项目形成资产是否全面反映，计价是否准确；六是项目决算报表所填列的数据是否完整、表间勾稽关系是否清晰、正确；七是项目建设是否履行基本建设程序，是否符合国家有关建设管理制度要求等；八是其他内容。</w:t>
            </w:r>
          </w:p>
        </w:tc>
        <w:tc>
          <w:tcPr>
            <w:tcW w:w="709" w:type="dxa"/>
            <w:tcBorders>
              <w:top w:val="nil"/>
              <w:left w:val="single" w:color="auto" w:sz="4" w:space="0"/>
              <w:right w:val="single" w:color="auto" w:sz="4" w:space="0"/>
            </w:tcBorders>
            <w:noWrap w:val="0"/>
            <w:vAlign w:val="center"/>
          </w:tcPr>
          <w:p w14:paraId="7BE460B4">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05B4605">
        <w:tblPrEx>
          <w:tblCellMar>
            <w:top w:w="0" w:type="dxa"/>
            <w:left w:w="108" w:type="dxa"/>
            <w:bottom w:w="0" w:type="dxa"/>
            <w:right w:w="108" w:type="dxa"/>
          </w:tblCellMar>
        </w:tblPrEx>
        <w:trPr>
          <w:trHeight w:val="285"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58E52EBE">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F0FC321">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评审依据</w:t>
            </w:r>
          </w:p>
        </w:tc>
        <w:tc>
          <w:tcPr>
            <w:tcW w:w="5528" w:type="dxa"/>
            <w:tcBorders>
              <w:top w:val="single" w:color="auto" w:sz="4" w:space="0"/>
              <w:left w:val="nil"/>
              <w:bottom w:val="single" w:color="auto" w:sz="4" w:space="0"/>
              <w:right w:val="single" w:color="auto" w:sz="4" w:space="0"/>
            </w:tcBorders>
            <w:noWrap w:val="0"/>
            <w:vAlign w:val="center"/>
          </w:tcPr>
          <w:p w14:paraId="6718063A">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3.1项目建议书、可行性研究报告、初步设计及概（预）算、概算调整等批准文件；建设用地、建设规划、环境影响评价、施工等许可文件；项目决算评审报告及批复文件；年度投资计划及决算下达文件；工程建设招响应文件、评标报告，合同及有关协议书等合同管理资料；工程施工图、竣工图、图纸会审纪要、设计变更图纸和签证资料等图纸相关资料；开工报告、监理资料、隐蔽工程验收记录、单项质量验收文件、竣工（交工）验收报告等建设管理资料；会计报表、账簿、凭证等财务核算资料；工程财务决算报告及各项工程结算审核书；国家及地方有关部门颁布的工程设计和建设标准、工程计价规范与定额，与项目工程造价相关在材料、设备、人工及机械市场价格信息等；其他。</w:t>
            </w:r>
          </w:p>
        </w:tc>
        <w:tc>
          <w:tcPr>
            <w:tcW w:w="709" w:type="dxa"/>
            <w:tcBorders>
              <w:top w:val="nil"/>
              <w:left w:val="nil"/>
              <w:bottom w:val="single" w:color="auto" w:sz="4" w:space="0"/>
              <w:right w:val="single" w:color="auto" w:sz="4" w:space="0"/>
            </w:tcBorders>
            <w:noWrap w:val="0"/>
            <w:vAlign w:val="center"/>
          </w:tcPr>
          <w:p w14:paraId="2D7966A7">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0FBC9D85">
        <w:tblPrEx>
          <w:tblCellMar>
            <w:top w:w="0" w:type="dxa"/>
            <w:left w:w="108" w:type="dxa"/>
            <w:bottom w:w="0" w:type="dxa"/>
            <w:right w:w="108" w:type="dxa"/>
          </w:tblCellMar>
        </w:tblPrEx>
        <w:trPr>
          <w:trHeight w:val="1154"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2722C77F">
            <w:pPr>
              <w:pStyle w:val="46"/>
              <w:widowControl/>
              <w:ind w:firstLine="240" w:firstLineChars="100"/>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D85B9FA">
            <w:pPr>
              <w:pStyle w:val="46"/>
              <w:widowControl/>
              <w:jc w:val="center"/>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
                <w:bCs/>
                <w:color w:val="000000" w:themeColor="text1"/>
                <w:sz w:val="24"/>
                <w:szCs w:val="24"/>
                <w:highlight w:val="none"/>
                <w14:textFill>
                  <w14:solidFill>
                    <w14:schemeClr w14:val="tx1"/>
                  </w14:solidFill>
                </w14:textFill>
              </w:rPr>
              <w:t>评审方法及投入</w:t>
            </w:r>
          </w:p>
        </w:tc>
        <w:tc>
          <w:tcPr>
            <w:tcW w:w="5528" w:type="dxa"/>
            <w:tcBorders>
              <w:top w:val="single" w:color="auto" w:sz="4" w:space="0"/>
              <w:left w:val="nil"/>
              <w:bottom w:val="single" w:color="auto" w:sz="4" w:space="0"/>
              <w:right w:val="nil"/>
            </w:tcBorders>
            <w:noWrap w:val="0"/>
            <w:vAlign w:val="center"/>
          </w:tcPr>
          <w:p w14:paraId="6F4F09B4">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评审方法</w:t>
            </w:r>
            <w:r>
              <w:rPr>
                <w:rStyle w:val="25"/>
                <w:rFonts w:hint="eastAsia" w:ascii="宋体" w:hAnsi="宋体" w:cs="宋体"/>
                <w:bCs/>
                <w:color w:val="000000" w:themeColor="text1"/>
                <w:sz w:val="24"/>
                <w:szCs w:val="24"/>
                <w:highlight w:val="none"/>
                <w:lang w:eastAsia="zh-CN"/>
                <w14:textFill>
                  <w14:solidFill>
                    <w14:schemeClr w14:val="tx1"/>
                  </w14:solidFill>
                </w14:textFill>
              </w:rPr>
              <w:t>（技术手段）</w:t>
            </w:r>
            <w:r>
              <w:rPr>
                <w:rStyle w:val="25"/>
                <w:rFonts w:hint="eastAsia" w:ascii="宋体" w:hAnsi="宋体" w:cs="宋体"/>
                <w:bCs/>
                <w:color w:val="000000" w:themeColor="text1"/>
                <w:sz w:val="24"/>
                <w:szCs w:val="24"/>
                <w:highlight w:val="none"/>
                <w14:textFill>
                  <w14:solidFill>
                    <w14:schemeClr w14:val="tx1"/>
                  </w14:solidFill>
                </w14:textFill>
              </w:rPr>
              <w:t>及审核程序，前期准备、评审人员组成和分工，评审物资、技术及资料收集等各方面投入。</w:t>
            </w:r>
          </w:p>
        </w:tc>
        <w:tc>
          <w:tcPr>
            <w:tcW w:w="709" w:type="dxa"/>
            <w:tcBorders>
              <w:top w:val="nil"/>
              <w:left w:val="single" w:color="auto" w:sz="4" w:space="0"/>
              <w:bottom w:val="single" w:color="auto" w:sz="4" w:space="0"/>
              <w:right w:val="single" w:color="auto" w:sz="4" w:space="0"/>
            </w:tcBorders>
            <w:noWrap w:val="0"/>
            <w:vAlign w:val="center"/>
          </w:tcPr>
          <w:p w14:paraId="71575505">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633B66FB">
        <w:tblPrEx>
          <w:tblCellMar>
            <w:top w:w="0" w:type="dxa"/>
            <w:left w:w="108" w:type="dxa"/>
            <w:bottom w:w="0" w:type="dxa"/>
            <w:right w:w="108" w:type="dxa"/>
          </w:tblCellMar>
        </w:tblPrEx>
        <w:trPr>
          <w:trHeight w:val="1154"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5380AC61">
            <w:pPr>
              <w:pStyle w:val="46"/>
              <w:widowControl/>
              <w:ind w:firstLine="240" w:firstLineChars="100"/>
              <w:jc w:val="left"/>
              <w:rPr>
                <w:rStyle w:val="25"/>
                <w:rFonts w:hint="eastAsia" w:ascii="宋体" w:hAnsi="宋体" w:eastAsia="宋体" w:cs="宋体"/>
                <w:color w:val="000000" w:themeColor="text1"/>
                <w:kern w:val="0"/>
                <w:sz w:val="24"/>
                <w:szCs w:val="24"/>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726C162">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w:t>
            </w:r>
            <w:r>
              <w:rPr>
                <w:rStyle w:val="25"/>
                <w:rFonts w:hint="eastAsia" w:ascii="宋体" w:hAnsi="宋体" w:cs="宋体"/>
                <w:b/>
                <w:bCs/>
                <w:color w:val="000000" w:themeColor="text1"/>
                <w:sz w:val="24"/>
                <w:szCs w:val="24"/>
                <w:highlight w:val="none"/>
                <w14:textFill>
                  <w14:solidFill>
                    <w14:schemeClr w14:val="tx1"/>
                  </w14:solidFill>
                </w14:textFill>
              </w:rPr>
              <w:t>审进度计划方案</w:t>
            </w:r>
          </w:p>
        </w:tc>
        <w:tc>
          <w:tcPr>
            <w:tcW w:w="5528" w:type="dxa"/>
            <w:tcBorders>
              <w:top w:val="single" w:color="auto" w:sz="4" w:space="0"/>
              <w:left w:val="nil"/>
              <w:bottom w:val="single" w:color="auto" w:sz="4" w:space="0"/>
              <w:right w:val="nil"/>
            </w:tcBorders>
            <w:noWrap w:val="0"/>
            <w:vAlign w:val="center"/>
          </w:tcPr>
          <w:p w14:paraId="78A99116">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方案应包含评审前期准备、资料初审、现场踏勘、设备逐项盘点</w:t>
            </w:r>
            <w:r>
              <w:rPr>
                <w:rStyle w:val="25"/>
                <w:rFonts w:hint="eastAsia" w:ascii="宋体" w:hAnsi="宋体" w:cs="宋体"/>
                <w:bCs/>
                <w:color w:val="000000" w:themeColor="text1"/>
                <w:sz w:val="24"/>
                <w:szCs w:val="24"/>
                <w:highlight w:val="none"/>
                <w:lang w:eastAsia="zh-CN"/>
                <w14:textFill>
                  <w14:solidFill>
                    <w14:schemeClr w14:val="tx1"/>
                  </w14:solidFill>
                </w14:textFill>
              </w:rPr>
              <w:t>、</w:t>
            </w:r>
            <w:r>
              <w:rPr>
                <w:rStyle w:val="25"/>
                <w:rFonts w:hint="eastAsia" w:ascii="宋体" w:hAnsi="宋体" w:cs="宋体"/>
                <w:bCs/>
                <w:color w:val="000000" w:themeColor="text1"/>
                <w:sz w:val="24"/>
                <w:szCs w:val="24"/>
                <w:highlight w:val="none"/>
                <w14:textFill>
                  <w14:solidFill>
                    <w14:schemeClr w14:val="tx1"/>
                  </w14:solidFill>
                </w14:textFill>
              </w:rPr>
              <w:t>计算复核、交换意见、出具报告等内容。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5C3E010D">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7D806B02">
        <w:tblPrEx>
          <w:tblCellMar>
            <w:top w:w="0" w:type="dxa"/>
            <w:left w:w="108" w:type="dxa"/>
            <w:bottom w:w="0" w:type="dxa"/>
            <w:right w:w="108" w:type="dxa"/>
          </w:tblCellMar>
        </w:tblPrEx>
        <w:trPr>
          <w:trHeight w:val="1154"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570964F2">
            <w:pPr>
              <w:pStyle w:val="46"/>
              <w:jc w:val="center"/>
              <w:rPr>
                <w:rStyle w:val="25"/>
                <w:rFonts w:hint="eastAsia" w:ascii="宋体" w:hAnsi="宋体" w:eastAsia="宋体" w:cs="宋体"/>
                <w:color w:val="000000" w:themeColor="text1"/>
                <w:kern w:val="0"/>
                <w:sz w:val="24"/>
                <w:szCs w:val="24"/>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6</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80E32BD">
            <w:pPr>
              <w:pStyle w:val="46"/>
              <w:widowControl/>
              <w:jc w:val="center"/>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bCs/>
                <w:color w:val="000000" w:themeColor="text1"/>
                <w:sz w:val="24"/>
                <w:szCs w:val="24"/>
                <w:highlight w:val="none"/>
                <w14:textFill>
                  <w14:solidFill>
                    <w14:schemeClr w14:val="tx1"/>
                  </w14:solidFill>
                </w14:textFill>
              </w:rPr>
              <w:t>评审重难点分析</w:t>
            </w:r>
          </w:p>
        </w:tc>
        <w:tc>
          <w:tcPr>
            <w:tcW w:w="5528" w:type="dxa"/>
            <w:tcBorders>
              <w:top w:val="single" w:color="auto" w:sz="4" w:space="0"/>
              <w:left w:val="nil"/>
              <w:bottom w:val="single" w:color="auto" w:sz="4" w:space="0"/>
              <w:right w:val="nil"/>
            </w:tcBorders>
            <w:noWrap w:val="0"/>
            <w:vAlign w:val="center"/>
          </w:tcPr>
          <w:p w14:paraId="1E770E39">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6.1对项目决算评审进行重难点分析，针对项目未按照批准的概（预）算内容实施，超标准、超规模、超概（预）算建设的评审处理措施；</w:t>
            </w:r>
          </w:p>
          <w:p w14:paraId="634E9055">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6.2工程结算与竣工图纸、合同文件、现场施工工作内容等实际情况不符的评审处理措施；</w:t>
            </w:r>
          </w:p>
          <w:p w14:paraId="11E50020">
            <w:pPr>
              <w:pStyle w:val="46"/>
              <w:widowControl/>
              <w:spacing w:line="400" w:lineRule="exact"/>
              <w:rPr>
                <w:rStyle w:val="25"/>
                <w:rFonts w:hint="eastAsia" w:ascii="宋体" w:hAnsi="宋体" w:eastAsia="宋体" w:cs="宋体"/>
                <w:bCs/>
                <w:color w:val="000000" w:themeColor="text1"/>
                <w:sz w:val="24"/>
                <w:szCs w:val="24"/>
                <w:highlight w:val="none"/>
                <w:lang w:eastAsia="zh-CN"/>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6.3</w:t>
            </w:r>
            <w:r>
              <w:rPr>
                <w:rFonts w:ascii="Segoe UI" w:hAnsi="Segoe UI" w:eastAsia="Segoe UI" w:cs="Segoe UI"/>
                <w:i w:val="0"/>
                <w:iCs w:val="0"/>
                <w:caps w:val="0"/>
                <w:color w:val="000000" w:themeColor="text1"/>
                <w:spacing w:val="0"/>
                <w:sz w:val="22"/>
                <w:szCs w:val="22"/>
                <w:highlight w:val="none"/>
                <w:shd w:val="clear" w:color="auto" w:fill="FFFFFF"/>
                <w14:textFill>
                  <w14:solidFill>
                    <w14:schemeClr w14:val="tx1"/>
                  </w14:solidFill>
                </w14:textFill>
              </w:rPr>
              <w:t>设备铭牌与采购合同、财务凭证记录</w:t>
            </w:r>
            <w:r>
              <w:rPr>
                <w:rFonts w:hint="eastAsia" w:ascii="Segoe UI" w:hAnsi="Segoe UI" w:eastAsia="宋体" w:cs="Segoe UI"/>
                <w:i w:val="0"/>
                <w:iCs w:val="0"/>
                <w:caps w:val="0"/>
                <w:color w:val="000000" w:themeColor="text1"/>
                <w:spacing w:val="0"/>
                <w:sz w:val="22"/>
                <w:szCs w:val="22"/>
                <w:highlight w:val="none"/>
                <w:shd w:val="clear" w:color="auto" w:fill="FFFFFF"/>
                <w:lang w:eastAsia="zh-CN"/>
                <w14:textFill>
                  <w14:solidFill>
                    <w14:schemeClr w14:val="tx1"/>
                  </w14:solidFill>
                </w14:textFill>
              </w:rPr>
              <w:t>不</w:t>
            </w:r>
            <w:r>
              <w:rPr>
                <w:rFonts w:ascii="Segoe UI" w:hAnsi="Segoe UI" w:eastAsia="Segoe UI" w:cs="Segoe UI"/>
                <w:i w:val="0"/>
                <w:iCs w:val="0"/>
                <w:caps w:val="0"/>
                <w:color w:val="000000" w:themeColor="text1"/>
                <w:spacing w:val="0"/>
                <w:sz w:val="22"/>
                <w:szCs w:val="22"/>
                <w:highlight w:val="none"/>
                <w:shd w:val="clear" w:color="auto" w:fill="FFFFFF"/>
                <w14:textFill>
                  <w14:solidFill>
                    <w14:schemeClr w14:val="tx1"/>
                  </w14:solidFill>
                </w14:textFill>
              </w:rPr>
              <w:t>一致</w:t>
            </w:r>
            <w:r>
              <w:rPr>
                <w:rFonts w:hint="eastAsia" w:ascii="Segoe UI" w:hAnsi="Segoe UI" w:eastAsia="宋体" w:cs="Segoe UI"/>
                <w:i w:val="0"/>
                <w:iCs w:val="0"/>
                <w:caps w:val="0"/>
                <w:color w:val="000000" w:themeColor="text1"/>
                <w:spacing w:val="0"/>
                <w:sz w:val="22"/>
                <w:szCs w:val="22"/>
                <w:highlight w:val="none"/>
                <w:shd w:val="clear" w:color="auto" w:fill="FFFFFF"/>
                <w:lang w:eastAsia="zh-CN"/>
                <w14:textFill>
                  <w14:solidFill>
                    <w14:schemeClr w14:val="tx1"/>
                  </w14:solidFill>
                </w14:textFill>
              </w:rPr>
              <w:t>，</w:t>
            </w:r>
            <w:r>
              <w:rPr>
                <w:rFonts w:ascii="Segoe UI" w:hAnsi="Segoe UI" w:eastAsia="Segoe UI" w:cs="Segoe UI"/>
                <w:i w:val="0"/>
                <w:iCs w:val="0"/>
                <w:caps w:val="0"/>
                <w:color w:val="000000" w:themeColor="text1"/>
                <w:spacing w:val="0"/>
                <w:sz w:val="22"/>
                <w:szCs w:val="22"/>
                <w:highlight w:val="none"/>
                <w:shd w:val="clear" w:color="auto" w:fill="FFFFFF"/>
                <w14:textFill>
                  <w14:solidFill>
                    <w14:schemeClr w14:val="tx1"/>
                  </w14:solidFill>
                </w14:textFill>
              </w:rPr>
              <w:t>关键设备技术参数与设计要求</w:t>
            </w:r>
            <w:r>
              <w:rPr>
                <w:rFonts w:hint="eastAsia" w:ascii="Segoe UI" w:hAnsi="Segoe UI" w:eastAsia="宋体" w:cs="Segoe UI"/>
                <w:i w:val="0"/>
                <w:iCs w:val="0"/>
                <w:caps w:val="0"/>
                <w:color w:val="000000" w:themeColor="text1"/>
                <w:spacing w:val="0"/>
                <w:sz w:val="22"/>
                <w:szCs w:val="22"/>
                <w:highlight w:val="none"/>
                <w:shd w:val="clear" w:color="auto" w:fill="FFFFFF"/>
                <w:lang w:eastAsia="zh-CN"/>
                <w14:textFill>
                  <w14:solidFill>
                    <w14:schemeClr w14:val="tx1"/>
                  </w14:solidFill>
                </w14:textFill>
              </w:rPr>
              <w:t>不</w:t>
            </w:r>
            <w:r>
              <w:rPr>
                <w:rFonts w:ascii="Segoe UI" w:hAnsi="Segoe UI" w:eastAsia="Segoe UI" w:cs="Segoe UI"/>
                <w:i w:val="0"/>
                <w:iCs w:val="0"/>
                <w:caps w:val="0"/>
                <w:color w:val="000000" w:themeColor="text1"/>
                <w:spacing w:val="0"/>
                <w:sz w:val="22"/>
                <w:szCs w:val="22"/>
                <w:highlight w:val="none"/>
                <w:shd w:val="clear" w:color="auto" w:fill="FFFFFF"/>
                <w14:textFill>
                  <w14:solidFill>
                    <w14:schemeClr w14:val="tx1"/>
                  </w14:solidFill>
                </w14:textFill>
              </w:rPr>
              <w:t>相符</w:t>
            </w:r>
            <w:r>
              <w:rPr>
                <w:rFonts w:hint="eastAsia" w:ascii="Segoe UI" w:hAnsi="Segoe UI" w:eastAsia="宋体" w:cs="Segoe UI"/>
                <w:i w:val="0"/>
                <w:iCs w:val="0"/>
                <w:caps w:val="0"/>
                <w:color w:val="000000" w:themeColor="text1"/>
                <w:spacing w:val="0"/>
                <w:sz w:val="22"/>
                <w:szCs w:val="22"/>
                <w:highlight w:val="none"/>
                <w:shd w:val="clear" w:color="auto" w:fill="FFFFFF"/>
                <w:lang w:eastAsia="zh-CN"/>
                <w14:textFill>
                  <w14:solidFill>
                    <w14:schemeClr w14:val="tx1"/>
                  </w14:solidFill>
                </w14:textFill>
              </w:rPr>
              <w:t>的评审处理措施；</w:t>
            </w:r>
          </w:p>
          <w:p w14:paraId="13AF56E3">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lang w:val="en-US" w:eastAsia="zh-CN"/>
                <w14:textFill>
                  <w14:solidFill>
                    <w14:schemeClr w14:val="tx1"/>
                  </w14:solidFill>
                </w14:textFill>
              </w:rPr>
              <w:t>6.4</w:t>
            </w:r>
            <w:r>
              <w:rPr>
                <w:rStyle w:val="25"/>
                <w:rFonts w:hint="eastAsia" w:ascii="宋体" w:hAnsi="宋体" w:cs="宋体"/>
                <w:bCs/>
                <w:color w:val="000000" w:themeColor="text1"/>
                <w:sz w:val="24"/>
                <w:szCs w:val="24"/>
                <w:highlight w:val="none"/>
                <w14:textFill>
                  <w14:solidFill>
                    <w14:schemeClr w14:val="tx1"/>
                  </w14:solidFill>
                </w14:textFill>
              </w:rPr>
              <w:t>其他重难点分析以及处理措施；</w:t>
            </w:r>
          </w:p>
          <w:p w14:paraId="1018AA8F">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6.</w:t>
            </w:r>
            <w:r>
              <w:rPr>
                <w:rStyle w:val="25"/>
                <w:rFonts w:hint="eastAsia" w:ascii="宋体" w:hAnsi="宋体" w:cs="宋体"/>
                <w:bCs/>
                <w:color w:val="000000" w:themeColor="text1"/>
                <w:sz w:val="24"/>
                <w:szCs w:val="24"/>
                <w:highlight w:val="none"/>
                <w:lang w:val="en-US" w:eastAsia="zh-CN"/>
                <w14:textFill>
                  <w14:solidFill>
                    <w14:schemeClr w14:val="tx1"/>
                  </w14:solidFill>
                </w14:textFill>
              </w:rPr>
              <w:t>5</w:t>
            </w:r>
            <w:r>
              <w:rPr>
                <w:rStyle w:val="25"/>
                <w:rFonts w:hint="eastAsia" w:ascii="宋体" w:hAnsi="宋体" w:cs="宋体"/>
                <w:bCs/>
                <w:color w:val="000000" w:themeColor="text1"/>
                <w:sz w:val="24"/>
                <w:szCs w:val="24"/>
                <w:highlight w:val="none"/>
                <w14:textFill>
                  <w14:solidFill>
                    <w14:schemeClr w14:val="tx1"/>
                  </w14:solidFill>
                </w14:textFill>
              </w:rPr>
              <w:t>评审风险应对等。</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383C8F25">
            <w:pPr>
              <w:pStyle w:val="46"/>
              <w:widowControl/>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637EEAD">
        <w:tblPrEx>
          <w:tblCellMar>
            <w:top w:w="0" w:type="dxa"/>
            <w:left w:w="108" w:type="dxa"/>
            <w:bottom w:w="0" w:type="dxa"/>
            <w:right w:w="108" w:type="dxa"/>
          </w:tblCellMar>
        </w:tblPrEx>
        <w:trPr>
          <w:trHeight w:val="551" w:hRule="atLeast"/>
          <w:jc w:val="center"/>
        </w:trPr>
        <w:tc>
          <w:tcPr>
            <w:tcW w:w="850" w:type="dxa"/>
            <w:vMerge w:val="restart"/>
            <w:tcBorders>
              <w:top w:val="nil"/>
              <w:left w:val="single" w:color="auto" w:sz="4" w:space="0"/>
              <w:right w:val="single" w:color="auto" w:sz="4" w:space="0"/>
            </w:tcBorders>
            <w:noWrap w:val="0"/>
            <w:vAlign w:val="center"/>
          </w:tcPr>
          <w:p w14:paraId="7285770D">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7</w:t>
            </w:r>
          </w:p>
        </w:tc>
        <w:tc>
          <w:tcPr>
            <w:tcW w:w="1418" w:type="dxa"/>
            <w:vMerge w:val="restart"/>
            <w:tcBorders>
              <w:top w:val="single" w:color="auto" w:sz="4" w:space="0"/>
              <w:left w:val="single" w:color="auto" w:sz="4" w:space="0"/>
              <w:right w:val="single" w:color="auto" w:sz="4" w:space="0"/>
            </w:tcBorders>
            <w:noWrap w:val="0"/>
            <w:vAlign w:val="center"/>
          </w:tcPr>
          <w:p w14:paraId="4A2BF03C">
            <w:pPr>
              <w:pStyle w:val="46"/>
              <w:spacing w:line="460" w:lineRule="exact"/>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质量控制</w:t>
            </w:r>
          </w:p>
          <w:p w14:paraId="2E6943D4">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43BDAACA">
            <w:pPr>
              <w:pStyle w:val="48"/>
              <w:keepNext w:val="0"/>
              <w:keepLines w:val="0"/>
              <w:pageBreakBefore w:val="0"/>
              <w:suppressLineNumbers w:val="0"/>
              <w:tabs>
                <w:tab w:val="left" w:pos="351"/>
                <w:tab w:val="left" w:pos="816"/>
              </w:tabs>
              <w:kinsoku/>
              <w:wordWrap w:val="0"/>
              <w:overflowPunct/>
              <w:topLinePunct w:val="0"/>
              <w:autoSpaceDE/>
              <w:autoSpaceDN/>
              <w:bidi w:val="0"/>
              <w:adjustRightInd/>
              <w:snapToGrid/>
              <w:spacing w:before="0" w:beforeAutospacing="0" w:after="0" w:afterAutospacing="0" w:line="400" w:lineRule="exact"/>
              <w:ind w:left="0" w:leftChars="0" w:right="-58" w:rightChars="-24"/>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Times New Roman" w:hAnsi="Times New Roman" w:cs="宋体"/>
                <w:color w:val="000000" w:themeColor="text1"/>
                <w:szCs w:val="24"/>
                <w:highlight w:val="none"/>
                <w:lang w:val="en-US" w:eastAsia="zh-CN"/>
                <w14:textFill>
                  <w14:solidFill>
                    <w14:schemeClr w14:val="tx1"/>
                  </w14:solidFill>
                </w14:textFill>
              </w:rPr>
              <w:t>7.1</w:t>
            </w:r>
            <w:r>
              <w:rPr>
                <w:rStyle w:val="25"/>
                <w:rFonts w:hint="eastAsia" w:ascii="Times New Roman" w:hAnsi="Times New Roman" w:cs="宋体"/>
                <w:color w:val="000000" w:themeColor="text1"/>
                <w:szCs w:val="24"/>
                <w:highlight w:val="none"/>
                <w14:textFill>
                  <w14:solidFill>
                    <w14:schemeClr w14:val="tx1"/>
                  </w14:solidFill>
                </w14:textFill>
              </w:rPr>
              <w:t>评审协作机构按照财政部门关于财政投资评审质量控制办法的要求，组织机构内部专业人员依法开展评审工作，对评审报告的真实性、准确性、合法性负责，对因严重过失或故意提供不实或内容虚假的评审报告承担相应法律责任。</w:t>
            </w:r>
          </w:p>
        </w:tc>
        <w:tc>
          <w:tcPr>
            <w:tcW w:w="709" w:type="dxa"/>
            <w:tcBorders>
              <w:top w:val="nil"/>
              <w:left w:val="single" w:color="auto" w:sz="4" w:space="0"/>
              <w:bottom w:val="single" w:color="auto" w:sz="4" w:space="0"/>
              <w:right w:val="single" w:color="auto" w:sz="4" w:space="0"/>
            </w:tcBorders>
            <w:noWrap w:val="0"/>
            <w:vAlign w:val="center"/>
          </w:tcPr>
          <w:p w14:paraId="673C2C8B">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3878F40">
        <w:tblPrEx>
          <w:tblCellMar>
            <w:top w:w="0" w:type="dxa"/>
            <w:left w:w="108" w:type="dxa"/>
            <w:bottom w:w="0" w:type="dxa"/>
            <w:right w:w="108" w:type="dxa"/>
          </w:tblCellMar>
        </w:tblPrEx>
        <w:trPr>
          <w:trHeight w:val="1140" w:hRule="atLeast"/>
          <w:jc w:val="center"/>
        </w:trPr>
        <w:tc>
          <w:tcPr>
            <w:tcW w:w="850" w:type="dxa"/>
            <w:vMerge w:val="continue"/>
            <w:tcBorders>
              <w:left w:val="single" w:color="auto" w:sz="4" w:space="0"/>
              <w:right w:val="single" w:color="auto" w:sz="4" w:space="0"/>
            </w:tcBorders>
            <w:noWrap w:val="0"/>
            <w:vAlign w:val="center"/>
          </w:tcPr>
          <w:p w14:paraId="60FFA9FD">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7572053F">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0D41A8EE">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sz w:val="24"/>
                <w:szCs w:val="24"/>
                <w:highlight w:val="none"/>
                <w14:textFill>
                  <w14:solidFill>
                    <w14:schemeClr w14:val="tx1"/>
                  </w14:solidFill>
                </w14:textFill>
              </w:rPr>
              <w:t>★</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7.2评审协作机构不得以任何形式将财政投资评审任务再委托给其他评审机构，以</w:t>
            </w:r>
            <w:r>
              <w:rPr>
                <w:rStyle w:val="25"/>
                <w:rFonts w:hint="eastAsia" w:ascii="宋体" w:hAnsi="宋体" w:eastAsia="宋体" w:cs="宋体"/>
                <w:b/>
                <w:bCs w:val="0"/>
                <w:color w:val="000000" w:themeColor="text1"/>
                <w:sz w:val="24"/>
                <w:szCs w:val="24"/>
                <w:highlight w:val="none"/>
                <w:lang w:val="en-US" w:eastAsia="zh-CN"/>
                <w14:textFill>
                  <w14:solidFill>
                    <w14:schemeClr w14:val="tx1"/>
                  </w14:solidFill>
                </w14:textFill>
              </w:rPr>
              <w:t>联合体（会计咨询机构</w:t>
            </w:r>
            <w:r>
              <w:rPr>
                <w:rStyle w:val="25"/>
                <w:rFonts w:hint="eastAsia" w:ascii="Times New Roman" w:hAnsi="Times New Roman" w:cs="宋体"/>
                <w:b/>
                <w:bCs w:val="0"/>
                <w:color w:val="000000" w:themeColor="text1"/>
                <w:sz w:val="24"/>
                <w:szCs w:val="24"/>
                <w:highlight w:val="none"/>
                <w:lang w:val="en-US" w:eastAsia="zh-CN"/>
                <w14:textFill>
                  <w14:solidFill>
                    <w14:schemeClr w14:val="tx1"/>
                  </w14:solidFill>
                </w14:textFill>
              </w:rPr>
              <w:t>、</w:t>
            </w:r>
            <w:r>
              <w:rPr>
                <w:rStyle w:val="25"/>
                <w:rFonts w:hint="eastAsia" w:ascii="宋体" w:hAnsi="宋体" w:eastAsia="宋体" w:cs="宋体"/>
                <w:b/>
                <w:bCs w:val="0"/>
                <w:color w:val="000000" w:themeColor="text1"/>
                <w:sz w:val="24"/>
                <w:szCs w:val="24"/>
                <w:highlight w:val="none"/>
                <w:lang w:val="en-US" w:eastAsia="zh-CN"/>
                <w14:textFill>
                  <w14:solidFill>
                    <w14:schemeClr w14:val="tx1"/>
                  </w14:solidFill>
                </w14:textFill>
              </w:rPr>
              <w:t>造价咨询机构</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）形式投标的，联合体成员不得更换，联合体牵头人必须是会计咨询机构</w:t>
            </w:r>
            <w:r>
              <w:rPr>
                <w:rStyle w:val="25"/>
                <w:rFonts w:hint="eastAsia" w:ascii="宋体" w:hAnsi="宋体" w:cs="宋体"/>
                <w:b/>
                <w:color w:val="000000" w:themeColor="text1"/>
                <w:sz w:val="24"/>
                <w:szCs w:val="24"/>
                <w:highlight w:val="none"/>
                <w14:textFill>
                  <w14:solidFill>
                    <w14:schemeClr w14:val="tx1"/>
                  </w14:solidFill>
                </w14:textFill>
              </w:rPr>
              <w:t>（</w:t>
            </w:r>
            <w:r>
              <w:rPr>
                <w:rStyle w:val="25"/>
                <w:rFonts w:hint="eastAsia" w:ascii="宋体" w:hAnsi="宋体" w:eastAsia="宋体" w:cs="宋体"/>
                <w:b/>
                <w:color w:val="000000" w:themeColor="text1"/>
                <w:sz w:val="24"/>
                <w:szCs w:val="24"/>
                <w:highlight w:val="none"/>
                <w:lang w:val="en-US" w:eastAsia="zh-CN"/>
                <w14:textFill>
                  <w14:solidFill>
                    <w14:schemeClr w14:val="tx1"/>
                  </w14:solidFill>
                </w14:textFill>
              </w:rPr>
              <w:t>联合体</w:t>
            </w:r>
            <w:r>
              <w:rPr>
                <w:rStyle w:val="25"/>
                <w:rFonts w:hint="eastAsia" w:ascii="Times New Roman" w:hAnsi="Times New Roman" w:cs="宋体"/>
                <w:b/>
                <w:color w:val="000000" w:themeColor="text1"/>
                <w:sz w:val="24"/>
                <w:szCs w:val="24"/>
                <w:highlight w:val="none"/>
                <w:lang w:eastAsia="zh-CN"/>
                <w14:textFill>
                  <w14:solidFill>
                    <w14:schemeClr w14:val="tx1"/>
                  </w14:solidFill>
                </w14:textFill>
              </w:rPr>
              <w:t>供应商</w:t>
            </w:r>
            <w:r>
              <w:rPr>
                <w:rStyle w:val="25"/>
                <w:rFonts w:hint="eastAsia" w:ascii="宋体" w:hAnsi="宋体" w:eastAsia="宋体" w:cs="宋体"/>
                <w:b/>
                <w:color w:val="000000" w:themeColor="text1"/>
                <w:sz w:val="24"/>
                <w:szCs w:val="24"/>
                <w:highlight w:val="none"/>
                <w14:textFill>
                  <w14:solidFill>
                    <w14:schemeClr w14:val="tx1"/>
                  </w14:solidFill>
                </w14:textFill>
              </w:rPr>
              <w:t>在</w:t>
            </w:r>
            <w:r>
              <w:rPr>
                <w:rStyle w:val="25"/>
                <w:rFonts w:hint="eastAsia" w:ascii="Times New Roman" w:hAnsi="Times New Roman" w:cs="宋体"/>
                <w:b/>
                <w:color w:val="000000" w:themeColor="text1"/>
                <w:sz w:val="24"/>
                <w:szCs w:val="24"/>
                <w:highlight w:val="none"/>
                <w:lang w:val="en-US" w:eastAsia="zh-CN"/>
                <w14:textFill>
                  <w14:solidFill>
                    <w14:schemeClr w14:val="tx1"/>
                  </w14:solidFill>
                </w14:textFill>
              </w:rPr>
              <w:t>响应</w:t>
            </w:r>
            <w:r>
              <w:rPr>
                <w:rStyle w:val="25"/>
                <w:rFonts w:hint="eastAsia" w:ascii="宋体" w:hAnsi="宋体" w:eastAsia="宋体" w:cs="宋体"/>
                <w:b/>
                <w:color w:val="000000" w:themeColor="text1"/>
                <w:sz w:val="24"/>
                <w:szCs w:val="24"/>
                <w:highlight w:val="none"/>
                <w14:textFill>
                  <w14:solidFill>
                    <w14:schemeClr w14:val="tx1"/>
                  </w14:solidFill>
                </w14:textFill>
              </w:rPr>
              <w:t>文件中须提供</w:t>
            </w:r>
            <w:r>
              <w:rPr>
                <w:rStyle w:val="25"/>
                <w:rFonts w:hint="eastAsia" w:ascii="宋体" w:hAnsi="宋体" w:eastAsia="宋体" w:cs="宋体"/>
                <w:b/>
                <w:color w:val="000000" w:themeColor="text1"/>
                <w:sz w:val="24"/>
                <w:szCs w:val="24"/>
                <w:highlight w:val="none"/>
                <w:lang w:val="en-US" w:eastAsia="zh-CN"/>
                <w14:textFill>
                  <w14:solidFill>
                    <w14:schemeClr w14:val="tx1"/>
                  </w14:solidFill>
                </w14:textFill>
              </w:rPr>
              <w:t>联合体协议书</w:t>
            </w:r>
            <w:r>
              <w:rPr>
                <w:rStyle w:val="25"/>
                <w:rFonts w:hint="eastAsia" w:ascii="宋体" w:hAnsi="宋体" w:eastAsia="宋体" w:cs="宋体"/>
                <w:b/>
                <w:color w:val="000000" w:themeColor="text1"/>
                <w:sz w:val="24"/>
                <w:szCs w:val="24"/>
                <w:highlight w:val="none"/>
                <w14:textFill>
                  <w14:solidFill>
                    <w14:schemeClr w14:val="tx1"/>
                  </w14:solidFill>
                </w14:textFill>
              </w:rPr>
              <w:t>，否则按无效投标处理）</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。对有特殊技术要求的项目，确需聘请有关专家共同完成委托任务的，需事先征得委托评审任务的财政部门同意，并且自身完成的评审工作量不应低于60%。</w:t>
            </w:r>
          </w:p>
        </w:tc>
        <w:tc>
          <w:tcPr>
            <w:tcW w:w="709" w:type="dxa"/>
            <w:tcBorders>
              <w:top w:val="nil"/>
              <w:left w:val="single" w:color="auto" w:sz="4" w:space="0"/>
              <w:bottom w:val="single" w:color="auto" w:sz="4" w:space="0"/>
              <w:right w:val="single" w:color="auto" w:sz="4" w:space="0"/>
            </w:tcBorders>
            <w:noWrap w:val="0"/>
            <w:vAlign w:val="center"/>
          </w:tcPr>
          <w:p w14:paraId="12DFCC59">
            <w:pPr>
              <w:pStyle w:val="46"/>
              <w:jc w:val="center"/>
              <w:rPr>
                <w:rStyle w:val="25"/>
                <w:color w:val="000000" w:themeColor="text1"/>
                <w:highlight w:val="none"/>
                <w14:textFill>
                  <w14:solidFill>
                    <w14:schemeClr w14:val="tx1"/>
                  </w14:solidFill>
                </w14:textFill>
              </w:rPr>
            </w:pPr>
          </w:p>
        </w:tc>
      </w:tr>
      <w:tr w14:paraId="650F43E0">
        <w:tblPrEx>
          <w:tblCellMar>
            <w:top w:w="0" w:type="dxa"/>
            <w:left w:w="108" w:type="dxa"/>
            <w:bottom w:w="0" w:type="dxa"/>
            <w:right w:w="108" w:type="dxa"/>
          </w:tblCellMar>
        </w:tblPrEx>
        <w:trPr>
          <w:trHeight w:val="1520" w:hRule="atLeast"/>
          <w:jc w:val="center"/>
        </w:trPr>
        <w:tc>
          <w:tcPr>
            <w:tcW w:w="850" w:type="dxa"/>
            <w:vMerge w:val="continue"/>
            <w:tcBorders>
              <w:left w:val="single" w:color="auto" w:sz="4" w:space="0"/>
              <w:right w:val="single" w:color="auto" w:sz="4" w:space="0"/>
            </w:tcBorders>
            <w:noWrap w:val="0"/>
            <w:vAlign w:val="center"/>
          </w:tcPr>
          <w:p w14:paraId="31559F0A">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2979596D">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4226B39C">
            <w:pPr>
              <w:pStyle w:val="48"/>
              <w:keepNext w:val="0"/>
              <w:keepLines w:val="0"/>
              <w:pageBreakBefore w:val="0"/>
              <w:suppressLineNumbers w:val="0"/>
              <w:tabs>
                <w:tab w:val="left" w:pos="351"/>
                <w:tab w:val="left" w:pos="816"/>
              </w:tabs>
              <w:kinsoku/>
              <w:wordWrap w:val="0"/>
              <w:overflowPunct/>
              <w:topLinePunct w:val="0"/>
              <w:autoSpaceDE/>
              <w:autoSpaceDN/>
              <w:bidi w:val="0"/>
              <w:adjustRightInd/>
              <w:snapToGrid/>
              <w:spacing w:before="0" w:beforeAutospacing="0" w:after="0" w:afterAutospacing="0" w:line="400" w:lineRule="exact"/>
              <w:ind w:left="0" w:leftChars="0" w:right="-58" w:rightChars="-24"/>
              <w:jc w:val="left"/>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Times New Roman" w:hAnsi="Times New Roman" w:cs="宋体"/>
                <w:color w:val="000000" w:themeColor="text1"/>
                <w:szCs w:val="24"/>
                <w:highlight w:val="none"/>
                <w:lang w:val="en-US" w:eastAsia="zh-CN"/>
                <w14:textFill>
                  <w14:solidFill>
                    <w14:schemeClr w14:val="tx1"/>
                  </w14:solidFill>
                </w14:textFill>
              </w:rPr>
              <w:t>7.3</w:t>
            </w:r>
            <w:r>
              <w:rPr>
                <w:rStyle w:val="25"/>
                <w:rFonts w:hint="eastAsia" w:ascii="Times New Roman" w:hAnsi="Times New Roman" w:cs="宋体"/>
                <w:color w:val="000000" w:themeColor="text1"/>
                <w:szCs w:val="24"/>
                <w:highlight w:val="none"/>
                <w14:textFill>
                  <w14:solidFill>
                    <w14:schemeClr w14:val="tx1"/>
                  </w14:solidFill>
                </w14:textFill>
              </w:rPr>
              <w:t>现场踏勘记录：评审协作机构应结合资料审查发现的问题和疑点，有针对性的对项目现场进行实地踏勘，掌握现场的实际情况，分析现场情况与资料的偏差，做好现场勘察记录。</w:t>
            </w:r>
          </w:p>
        </w:tc>
        <w:tc>
          <w:tcPr>
            <w:tcW w:w="709" w:type="dxa"/>
            <w:tcBorders>
              <w:top w:val="nil"/>
              <w:left w:val="single" w:color="auto" w:sz="4" w:space="0"/>
              <w:bottom w:val="single" w:color="auto" w:sz="4" w:space="0"/>
              <w:right w:val="single" w:color="auto" w:sz="4" w:space="0"/>
            </w:tcBorders>
            <w:noWrap w:val="0"/>
            <w:vAlign w:val="center"/>
          </w:tcPr>
          <w:p w14:paraId="351B6790">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1248D85">
        <w:tblPrEx>
          <w:tblCellMar>
            <w:top w:w="0" w:type="dxa"/>
            <w:left w:w="108" w:type="dxa"/>
            <w:bottom w:w="0" w:type="dxa"/>
            <w:right w:w="108" w:type="dxa"/>
          </w:tblCellMar>
        </w:tblPrEx>
        <w:trPr>
          <w:trHeight w:val="2111" w:hRule="atLeast"/>
          <w:jc w:val="center"/>
        </w:trPr>
        <w:tc>
          <w:tcPr>
            <w:tcW w:w="850" w:type="dxa"/>
            <w:vMerge w:val="continue"/>
            <w:tcBorders>
              <w:left w:val="single" w:color="auto" w:sz="4" w:space="0"/>
              <w:right w:val="single" w:color="auto" w:sz="4" w:space="0"/>
            </w:tcBorders>
            <w:noWrap w:val="0"/>
            <w:vAlign w:val="center"/>
          </w:tcPr>
          <w:p w14:paraId="168DE04E">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551237DE">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3FF61B19">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7.4评审记录：评审协作机构在评审过程中须认真计算、核实有关事项，做好相关记录，经有关人员签名或盖章确认后作为档案资料存档。评审相关记录应如实反映评审过程以及评审方案实施情况，做到格式规范、内容真实完整、条理清晰、重点突出，记载的事项须准确无误、前后一致，不得擅自删减或修改。</w:t>
            </w:r>
          </w:p>
        </w:tc>
        <w:tc>
          <w:tcPr>
            <w:tcW w:w="709" w:type="dxa"/>
            <w:tcBorders>
              <w:top w:val="nil"/>
              <w:left w:val="single" w:color="auto" w:sz="4" w:space="0"/>
              <w:bottom w:val="single" w:color="auto" w:sz="4" w:space="0"/>
              <w:right w:val="single" w:color="auto" w:sz="4" w:space="0"/>
            </w:tcBorders>
            <w:noWrap w:val="0"/>
            <w:vAlign w:val="center"/>
          </w:tcPr>
          <w:p w14:paraId="785B0C4E">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77200B0">
        <w:tblPrEx>
          <w:tblCellMar>
            <w:top w:w="0" w:type="dxa"/>
            <w:left w:w="108" w:type="dxa"/>
            <w:bottom w:w="0" w:type="dxa"/>
            <w:right w:w="108" w:type="dxa"/>
          </w:tblCellMar>
        </w:tblPrEx>
        <w:trPr>
          <w:trHeight w:val="841" w:hRule="atLeast"/>
          <w:jc w:val="center"/>
        </w:trPr>
        <w:tc>
          <w:tcPr>
            <w:tcW w:w="850" w:type="dxa"/>
            <w:vMerge w:val="continue"/>
            <w:tcBorders>
              <w:left w:val="single" w:color="auto" w:sz="4" w:space="0"/>
              <w:right w:val="single" w:color="auto" w:sz="4" w:space="0"/>
            </w:tcBorders>
            <w:noWrap w:val="0"/>
            <w:vAlign w:val="center"/>
          </w:tcPr>
          <w:p w14:paraId="66112568">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22260D9E">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6D44E9A9">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7.5对评审工作实施中遇到的重大问题应及时向委托评审任务的财政部门报告。</w:t>
            </w:r>
          </w:p>
        </w:tc>
        <w:tc>
          <w:tcPr>
            <w:tcW w:w="709" w:type="dxa"/>
            <w:tcBorders>
              <w:top w:val="nil"/>
              <w:left w:val="single" w:color="auto" w:sz="4" w:space="0"/>
              <w:bottom w:val="single" w:color="auto" w:sz="4" w:space="0"/>
              <w:right w:val="single" w:color="auto" w:sz="4" w:space="0"/>
            </w:tcBorders>
            <w:noWrap w:val="0"/>
            <w:vAlign w:val="center"/>
          </w:tcPr>
          <w:p w14:paraId="55F10D2E">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783C2DF8">
        <w:tblPrEx>
          <w:tblCellMar>
            <w:top w:w="0" w:type="dxa"/>
            <w:left w:w="108" w:type="dxa"/>
            <w:bottom w:w="0" w:type="dxa"/>
            <w:right w:w="108" w:type="dxa"/>
          </w:tblCellMar>
        </w:tblPrEx>
        <w:trPr>
          <w:trHeight w:val="692" w:hRule="atLeast"/>
          <w:jc w:val="center"/>
        </w:trPr>
        <w:tc>
          <w:tcPr>
            <w:tcW w:w="850" w:type="dxa"/>
            <w:vMerge w:val="continue"/>
            <w:tcBorders>
              <w:left w:val="single" w:color="auto" w:sz="4" w:space="0"/>
              <w:right w:val="single" w:color="auto" w:sz="4" w:space="0"/>
            </w:tcBorders>
            <w:noWrap w:val="0"/>
            <w:vAlign w:val="center"/>
          </w:tcPr>
          <w:p w14:paraId="661506E6">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0A325733">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0B14EED7">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7.6三级复核制及报告质量：评审协作机构建立健全对评审报告的内部复核机制，严格执行评审组、稽核部门、技术负责人“三级复核制”，确保评审结论的准确性及评审报告质量。评审报告应严格按照《湖北省财政投资项目评审操作规程》(鄂财投评发〔2011〕1号)、《湖北省基本建设项目竣工财务决算评审指南》（鄂财投评发〔2019〕1号）、《湖北省财政评审质量控制办法》（鄂财投评规〔2021〕2号）等相关要求撰写，并进行必要的分析说明。</w:t>
            </w:r>
          </w:p>
        </w:tc>
        <w:tc>
          <w:tcPr>
            <w:tcW w:w="709" w:type="dxa"/>
            <w:tcBorders>
              <w:top w:val="nil"/>
              <w:left w:val="single" w:color="auto" w:sz="4" w:space="0"/>
              <w:bottom w:val="single" w:color="auto" w:sz="4" w:space="0"/>
              <w:right w:val="single" w:color="auto" w:sz="4" w:space="0"/>
            </w:tcBorders>
            <w:noWrap w:val="0"/>
            <w:vAlign w:val="center"/>
          </w:tcPr>
          <w:p w14:paraId="1B82CE26">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7BC96C3">
        <w:tblPrEx>
          <w:tblCellMar>
            <w:top w:w="0" w:type="dxa"/>
            <w:left w:w="108" w:type="dxa"/>
            <w:bottom w:w="0" w:type="dxa"/>
            <w:right w:w="108" w:type="dxa"/>
          </w:tblCellMar>
        </w:tblPrEx>
        <w:trPr>
          <w:trHeight w:val="1436" w:hRule="atLeast"/>
          <w:jc w:val="center"/>
        </w:trPr>
        <w:tc>
          <w:tcPr>
            <w:tcW w:w="850" w:type="dxa"/>
            <w:vMerge w:val="continue"/>
            <w:tcBorders>
              <w:left w:val="single" w:color="auto" w:sz="4" w:space="0"/>
              <w:right w:val="single" w:color="auto" w:sz="4" w:space="0"/>
            </w:tcBorders>
            <w:noWrap w:val="0"/>
            <w:vAlign w:val="center"/>
          </w:tcPr>
          <w:p w14:paraId="220EC7EB">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19550FC2">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35189C11">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7.7评审协作机构在规定时限内完成评审工作，并按照时间节点及时将评审方案、评审结论、评审报告提交财政部门审核，财政部门审核后提出意见，评审协作机构应按照意见修改并报财政部门确认。审核发现重大失误的，财政部门可要求评审协作机构重新评审;若重新评审后仍不符合要求，财政部门可解除合同，取消评审。若不能在规定时间完成评审任务，应及时向委托评审任务的财政部门报告，并说明原因。</w:t>
            </w:r>
          </w:p>
        </w:tc>
        <w:tc>
          <w:tcPr>
            <w:tcW w:w="709" w:type="dxa"/>
            <w:tcBorders>
              <w:top w:val="nil"/>
              <w:left w:val="single" w:color="auto" w:sz="4" w:space="0"/>
              <w:bottom w:val="single" w:color="auto" w:sz="4" w:space="0"/>
              <w:right w:val="single" w:color="auto" w:sz="4" w:space="0"/>
            </w:tcBorders>
            <w:noWrap w:val="0"/>
            <w:vAlign w:val="center"/>
          </w:tcPr>
          <w:p w14:paraId="2767063A">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53259C3">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bottom w:val="single" w:color="000000" w:sz="4" w:space="0"/>
              <w:right w:val="single" w:color="auto" w:sz="4" w:space="0"/>
            </w:tcBorders>
            <w:noWrap w:val="0"/>
            <w:vAlign w:val="center"/>
          </w:tcPr>
          <w:p w14:paraId="0024DE98">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0F82F4E5">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74C2440C">
            <w:pPr>
              <w:pStyle w:val="48"/>
              <w:keepNext w:val="0"/>
              <w:keepLines w:val="0"/>
              <w:pageBreakBefore w:val="0"/>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eastAsia="宋体" w:cs="宋体"/>
                <w:bCs/>
                <w:color w:val="000000" w:themeColor="text1"/>
                <w:sz w:val="24"/>
                <w:szCs w:val="24"/>
                <w:highlight w:val="none"/>
                <w:lang w:eastAsia="zh-CN"/>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7.8制定业务风险防控制度（岗位设定、风险点、防控措施、业务流程图）等内容。</w:t>
            </w:r>
          </w:p>
        </w:tc>
        <w:tc>
          <w:tcPr>
            <w:tcW w:w="709" w:type="dxa"/>
            <w:tcBorders>
              <w:top w:val="nil"/>
              <w:left w:val="single" w:color="auto" w:sz="4" w:space="0"/>
              <w:bottom w:val="single" w:color="auto" w:sz="4" w:space="0"/>
              <w:right w:val="single" w:color="auto" w:sz="4" w:space="0"/>
            </w:tcBorders>
            <w:noWrap w:val="0"/>
            <w:vAlign w:val="center"/>
          </w:tcPr>
          <w:p w14:paraId="67B49F23">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AD23B1E">
        <w:tblPrEx>
          <w:tblCellMar>
            <w:top w:w="0" w:type="dxa"/>
            <w:left w:w="108" w:type="dxa"/>
            <w:bottom w:w="0" w:type="dxa"/>
            <w:right w:w="108" w:type="dxa"/>
          </w:tblCellMar>
        </w:tblPrEx>
        <w:trPr>
          <w:trHeight w:val="77" w:hRule="atLeast"/>
          <w:jc w:val="center"/>
        </w:trPr>
        <w:tc>
          <w:tcPr>
            <w:tcW w:w="850" w:type="dxa"/>
            <w:vMerge w:val="restart"/>
            <w:tcBorders>
              <w:top w:val="nil"/>
              <w:left w:val="single" w:color="auto" w:sz="4" w:space="0"/>
              <w:right w:val="single" w:color="auto" w:sz="4" w:space="0"/>
            </w:tcBorders>
            <w:noWrap w:val="0"/>
            <w:vAlign w:val="center"/>
          </w:tcPr>
          <w:p w14:paraId="65CACD9D">
            <w:pPr>
              <w:pStyle w:val="46"/>
              <w:widowControl/>
              <w:jc w:val="left"/>
              <w:rPr>
                <w:rStyle w:val="25"/>
                <w:rFonts w:hint="eastAsia" w:ascii="宋体" w:hAnsi="宋体" w:cs="宋体"/>
                <w:color w:val="000000" w:themeColor="text1"/>
                <w:kern w:val="0"/>
                <w:sz w:val="24"/>
                <w:szCs w:val="24"/>
                <w:highlight w:val="none"/>
                <w14:textFill>
                  <w14:solidFill>
                    <w14:schemeClr w14:val="tx1"/>
                  </w14:solidFill>
                </w14:textFill>
              </w:rPr>
            </w:pPr>
          </w:p>
          <w:p w14:paraId="14C933C4">
            <w:pPr>
              <w:pStyle w:val="46"/>
              <w:jc w:val="left"/>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8</w:t>
            </w:r>
          </w:p>
        </w:tc>
        <w:tc>
          <w:tcPr>
            <w:tcW w:w="1418" w:type="dxa"/>
            <w:vMerge w:val="restart"/>
            <w:tcBorders>
              <w:top w:val="single" w:color="auto" w:sz="4" w:space="0"/>
              <w:left w:val="single" w:color="auto" w:sz="4" w:space="0"/>
              <w:right w:val="single" w:color="auto" w:sz="4" w:space="0"/>
            </w:tcBorders>
            <w:noWrap w:val="0"/>
            <w:vAlign w:val="center"/>
          </w:tcPr>
          <w:p w14:paraId="70876AD9">
            <w:pPr>
              <w:pStyle w:val="46"/>
              <w:jc w:val="left"/>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评审报告</w:t>
            </w:r>
          </w:p>
        </w:tc>
        <w:tc>
          <w:tcPr>
            <w:tcW w:w="5528" w:type="dxa"/>
            <w:tcBorders>
              <w:top w:val="single" w:color="auto" w:sz="4" w:space="0"/>
              <w:left w:val="nil"/>
              <w:bottom w:val="single" w:color="auto" w:sz="4" w:space="0"/>
              <w:right w:val="nil"/>
            </w:tcBorders>
            <w:noWrap w:val="0"/>
            <w:vAlign w:val="center"/>
          </w:tcPr>
          <w:p w14:paraId="6E8E7756">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8.1封面。主要包括项目名称、项目(决算)单位名称、评审单位名称、委托评审时间、委托项目编号和评审起止时间。</w:t>
            </w:r>
          </w:p>
        </w:tc>
        <w:tc>
          <w:tcPr>
            <w:tcW w:w="709" w:type="dxa"/>
            <w:tcBorders>
              <w:top w:val="nil"/>
              <w:left w:val="single" w:color="auto" w:sz="4" w:space="0"/>
              <w:bottom w:val="single" w:color="auto" w:sz="4" w:space="0"/>
              <w:right w:val="single" w:color="auto" w:sz="4" w:space="0"/>
            </w:tcBorders>
            <w:noWrap w:val="0"/>
            <w:vAlign w:val="center"/>
          </w:tcPr>
          <w:p w14:paraId="7352B0DF">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1A7AF997">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right w:val="single" w:color="auto" w:sz="4" w:space="0"/>
            </w:tcBorders>
            <w:noWrap w:val="0"/>
            <w:vAlign w:val="center"/>
          </w:tcPr>
          <w:p w14:paraId="754E3643">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2D2B0B15">
            <w:pPr>
              <w:pStyle w:val="46"/>
              <w:widowControl/>
              <w:jc w:val="left"/>
              <w:rPr>
                <w:rStyle w:val="25"/>
                <w:rFonts w:ascii="宋体" w:hAnsi="宋体" w:cs="宋体"/>
                <w:bCs/>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5F4B7A27">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8.2</w:t>
            </w: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评审结论表。主要包括项目基本情况表、评审情况摘要表、评审情况汇总表、项目审增（减）情况明细表、项目单位意见、评审单位意见等资料。</w:t>
            </w:r>
          </w:p>
        </w:tc>
        <w:tc>
          <w:tcPr>
            <w:tcW w:w="709" w:type="dxa"/>
            <w:tcBorders>
              <w:top w:val="nil"/>
              <w:left w:val="single" w:color="auto" w:sz="4" w:space="0"/>
              <w:bottom w:val="single" w:color="auto" w:sz="4" w:space="0"/>
              <w:right w:val="single" w:color="auto" w:sz="4" w:space="0"/>
            </w:tcBorders>
            <w:noWrap w:val="0"/>
            <w:vAlign w:val="center"/>
          </w:tcPr>
          <w:p w14:paraId="38AB8F0D">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20A8F967">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bottom w:val="single" w:color="000000" w:sz="4" w:space="0"/>
              <w:right w:val="single" w:color="auto" w:sz="4" w:space="0"/>
            </w:tcBorders>
            <w:noWrap w:val="0"/>
            <w:vAlign w:val="center"/>
          </w:tcPr>
          <w:p w14:paraId="629A1C7A">
            <w:pPr>
              <w:pStyle w:val="46"/>
              <w:widowControl/>
              <w:jc w:val="left"/>
              <w:rPr>
                <w:rStyle w:val="25"/>
                <w:rFonts w:hint="eastAsia"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783C2E00">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6EA86894">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8.</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3</w:t>
            </w: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正文。主要包括主送单位、前言、项目概况、评审依据、范围、内容，评审结论，存在的问题及建议，相关情况说明等。</w:t>
            </w:r>
          </w:p>
        </w:tc>
        <w:tc>
          <w:tcPr>
            <w:tcW w:w="709" w:type="dxa"/>
            <w:tcBorders>
              <w:top w:val="nil"/>
              <w:left w:val="single" w:color="auto" w:sz="4" w:space="0"/>
              <w:bottom w:val="single" w:color="auto" w:sz="4" w:space="0"/>
              <w:right w:val="single" w:color="auto" w:sz="4" w:space="0"/>
            </w:tcBorders>
            <w:noWrap w:val="0"/>
            <w:vAlign w:val="center"/>
          </w:tcPr>
          <w:p w14:paraId="5DC0324C">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6075FAF1">
        <w:tblPrEx>
          <w:tblCellMar>
            <w:top w:w="0" w:type="dxa"/>
            <w:left w:w="108" w:type="dxa"/>
            <w:bottom w:w="0" w:type="dxa"/>
            <w:right w:w="108" w:type="dxa"/>
          </w:tblCellMar>
        </w:tblPrEx>
        <w:trPr>
          <w:trHeight w:val="77" w:hRule="atLeast"/>
          <w:jc w:val="center"/>
        </w:trPr>
        <w:tc>
          <w:tcPr>
            <w:tcW w:w="850" w:type="dxa"/>
            <w:vMerge w:val="restart"/>
            <w:tcBorders>
              <w:top w:val="nil"/>
              <w:left w:val="single" w:color="auto" w:sz="4" w:space="0"/>
              <w:right w:val="single" w:color="auto" w:sz="4" w:space="0"/>
            </w:tcBorders>
            <w:noWrap w:val="0"/>
            <w:vAlign w:val="center"/>
          </w:tcPr>
          <w:p w14:paraId="116A1B75">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9</w:t>
            </w:r>
          </w:p>
        </w:tc>
        <w:tc>
          <w:tcPr>
            <w:tcW w:w="1418" w:type="dxa"/>
            <w:vMerge w:val="restart"/>
            <w:tcBorders>
              <w:top w:val="single" w:color="auto" w:sz="4" w:space="0"/>
              <w:left w:val="single" w:color="auto" w:sz="4" w:space="0"/>
              <w:right w:val="single" w:color="auto" w:sz="4" w:space="0"/>
            </w:tcBorders>
            <w:noWrap w:val="0"/>
            <w:vAlign w:val="center"/>
          </w:tcPr>
          <w:p w14:paraId="34E3BDDB">
            <w:pPr>
              <w:pStyle w:val="46"/>
              <w:widowControl/>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内部管理制度</w:t>
            </w:r>
          </w:p>
        </w:tc>
        <w:tc>
          <w:tcPr>
            <w:tcW w:w="5528" w:type="dxa"/>
            <w:tcBorders>
              <w:top w:val="single" w:color="auto" w:sz="4" w:space="0"/>
              <w:left w:val="nil"/>
              <w:bottom w:val="single" w:color="auto" w:sz="4" w:space="0"/>
              <w:right w:val="nil"/>
            </w:tcBorders>
            <w:noWrap w:val="0"/>
            <w:vAlign w:val="center"/>
          </w:tcPr>
          <w:p w14:paraId="4B1B784A">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9.</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1</w:t>
            </w: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评审协作机构应建立全面、科学、合理的内部管理制度，包含组织机构图、人员岗位管理制度、档案管理制度、财务管理制度、保密制度、廉洁防控制度等内容。</w:t>
            </w:r>
          </w:p>
        </w:tc>
        <w:tc>
          <w:tcPr>
            <w:tcW w:w="709" w:type="dxa"/>
            <w:tcBorders>
              <w:top w:val="nil"/>
              <w:left w:val="single" w:color="auto" w:sz="4" w:space="0"/>
              <w:bottom w:val="single" w:color="auto" w:sz="4" w:space="0"/>
              <w:right w:val="single" w:color="auto" w:sz="4" w:space="0"/>
            </w:tcBorders>
            <w:noWrap w:val="0"/>
            <w:vAlign w:val="center"/>
          </w:tcPr>
          <w:p w14:paraId="4EC2A889">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B4E201F">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bottom w:val="single" w:color="000000" w:sz="4" w:space="0"/>
              <w:right w:val="single" w:color="auto" w:sz="4" w:space="0"/>
            </w:tcBorders>
            <w:noWrap w:val="0"/>
            <w:vAlign w:val="center"/>
          </w:tcPr>
          <w:p w14:paraId="3E2B6639">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5FA8F09F">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7D1ECDC7">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9.2项目档案管理应完整、准确、真实地反映和记录项目评审的情况。</w:t>
            </w:r>
          </w:p>
        </w:tc>
        <w:tc>
          <w:tcPr>
            <w:tcW w:w="709" w:type="dxa"/>
            <w:tcBorders>
              <w:top w:val="nil"/>
              <w:left w:val="single" w:color="auto" w:sz="4" w:space="0"/>
              <w:bottom w:val="single" w:color="auto" w:sz="4" w:space="0"/>
              <w:right w:val="single" w:color="auto" w:sz="4" w:space="0"/>
            </w:tcBorders>
            <w:noWrap w:val="0"/>
            <w:vAlign w:val="center"/>
          </w:tcPr>
          <w:p w14:paraId="1F0EBABA">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DC00CCC">
        <w:tblPrEx>
          <w:tblCellMar>
            <w:top w:w="0" w:type="dxa"/>
            <w:left w:w="108" w:type="dxa"/>
            <w:bottom w:w="0" w:type="dxa"/>
            <w:right w:w="108" w:type="dxa"/>
          </w:tblCellMar>
        </w:tblPrEx>
        <w:trPr>
          <w:trHeight w:val="77" w:hRule="atLeast"/>
          <w:jc w:val="center"/>
        </w:trPr>
        <w:tc>
          <w:tcPr>
            <w:tcW w:w="850" w:type="dxa"/>
            <w:tcBorders>
              <w:left w:val="single" w:color="auto" w:sz="4" w:space="0"/>
              <w:bottom w:val="single" w:color="auto" w:sz="4" w:space="0"/>
              <w:right w:val="single" w:color="auto" w:sz="4" w:space="0"/>
            </w:tcBorders>
            <w:noWrap w:val="0"/>
            <w:vAlign w:val="center"/>
          </w:tcPr>
          <w:p w14:paraId="5A36FC95">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10</w:t>
            </w:r>
          </w:p>
        </w:tc>
        <w:tc>
          <w:tcPr>
            <w:tcW w:w="1418" w:type="dxa"/>
            <w:tcBorders>
              <w:left w:val="single" w:color="auto" w:sz="4" w:space="0"/>
              <w:bottom w:val="single" w:color="auto" w:sz="4" w:space="0"/>
              <w:right w:val="single" w:color="auto" w:sz="4" w:space="0"/>
            </w:tcBorders>
            <w:noWrap w:val="0"/>
            <w:vAlign w:val="center"/>
          </w:tcPr>
          <w:p w14:paraId="5943ED79">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服务保障响应方案</w:t>
            </w:r>
          </w:p>
        </w:tc>
        <w:tc>
          <w:tcPr>
            <w:tcW w:w="5528" w:type="dxa"/>
            <w:tcBorders>
              <w:top w:val="single" w:color="auto" w:sz="4" w:space="0"/>
              <w:left w:val="nil"/>
              <w:bottom w:val="single" w:color="auto" w:sz="4" w:space="0"/>
              <w:right w:val="nil"/>
            </w:tcBorders>
            <w:noWrap w:val="0"/>
            <w:vAlign w:val="center"/>
          </w:tcPr>
          <w:p w14:paraId="7FB171C5">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14:textFill>
                  <w14:solidFill>
                    <w14:schemeClr w14:val="tx1"/>
                  </w14:solidFill>
                </w14:textFill>
              </w:rPr>
              <w:t>方案应包含人员设备保障、评</w:t>
            </w:r>
            <w:r>
              <w:rPr>
                <w:rStyle w:val="25"/>
                <w:rFonts w:hint="eastAsia" w:ascii="宋体" w:hAnsi="宋体" w:cs="宋体"/>
                <w:bCs/>
                <w:color w:val="000000" w:themeColor="text1"/>
                <w:sz w:val="24"/>
                <w:szCs w:val="24"/>
                <w:highlight w:val="none"/>
                <w14:textFill>
                  <w14:solidFill>
                    <w14:schemeClr w14:val="tx1"/>
                  </w14:solidFill>
                </w14:textFill>
              </w:rPr>
              <w:t>审等工作的响应及时性、应急措施、规定时限内完成评审任务等内容。</w:t>
            </w:r>
          </w:p>
        </w:tc>
        <w:tc>
          <w:tcPr>
            <w:tcW w:w="709" w:type="dxa"/>
            <w:tcBorders>
              <w:top w:val="nil"/>
              <w:left w:val="single" w:color="auto" w:sz="4" w:space="0"/>
              <w:bottom w:val="single" w:color="auto" w:sz="4" w:space="0"/>
              <w:right w:val="single" w:color="auto" w:sz="4" w:space="0"/>
            </w:tcBorders>
            <w:noWrap w:val="0"/>
            <w:vAlign w:val="center"/>
          </w:tcPr>
          <w:p w14:paraId="3236492A">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6CF1D03B">
        <w:tblPrEx>
          <w:tblCellMar>
            <w:top w:w="0" w:type="dxa"/>
            <w:left w:w="108" w:type="dxa"/>
            <w:bottom w:w="0" w:type="dxa"/>
            <w:right w:w="108" w:type="dxa"/>
          </w:tblCellMar>
        </w:tblPrEx>
        <w:trPr>
          <w:trHeight w:val="1350"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2D27F19F">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11</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1FCECAD">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评审时限</w:t>
            </w:r>
          </w:p>
        </w:tc>
        <w:tc>
          <w:tcPr>
            <w:tcW w:w="5528" w:type="dxa"/>
            <w:tcBorders>
              <w:top w:val="single" w:color="auto" w:sz="4" w:space="0"/>
              <w:left w:val="nil"/>
              <w:bottom w:val="single" w:color="auto" w:sz="4" w:space="0"/>
              <w:right w:val="nil"/>
            </w:tcBorders>
            <w:noWrap w:val="0"/>
            <w:vAlign w:val="center"/>
          </w:tcPr>
          <w:p w14:paraId="20C810C2">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评审协作机构收到评审委托后，应在规定时限内完成评审工作，评审时限</w:t>
            </w:r>
            <w:r>
              <w:rPr>
                <w:rStyle w:val="25"/>
                <w:rFonts w:hint="eastAsia" w:ascii="Times New Roman" w:hAnsi="Times New Roman" w:cs="宋体"/>
                <w:bCs/>
                <w:color w:val="000000" w:themeColor="text1"/>
                <w:sz w:val="24"/>
                <w:szCs w:val="24"/>
                <w:highlight w:val="none"/>
                <w:lang w:val="en-US" w:eastAsia="zh-CN"/>
                <w14:textFill>
                  <w14:solidFill>
                    <w14:schemeClr w14:val="tx1"/>
                  </w14:solidFill>
                </w14:textFill>
              </w:rPr>
              <w:t>:</w:t>
            </w:r>
            <w:r>
              <w:rPr>
                <w:rStyle w:val="25"/>
                <w:rFonts w:hint="eastAsia" w:ascii="宋体" w:hAnsi="宋体" w:eastAsia="宋体" w:cs="宋体"/>
                <w:bCs/>
                <w:color w:val="000000" w:themeColor="text1"/>
                <w:sz w:val="24"/>
                <w:szCs w:val="24"/>
                <w:highlight w:val="none"/>
                <w:lang w:val="en-US" w:eastAsia="zh-CN" w:bidi="ar-SA"/>
                <w14:textFill>
                  <w14:solidFill>
                    <w14:schemeClr w14:val="tx1"/>
                  </w14:solidFill>
                </w14:textFill>
              </w:rPr>
              <w:t>不超过90个工作日</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6924AA33">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bl>
    <w:p w14:paraId="0AC343B2">
      <w:pPr>
        <w:spacing w:line="360" w:lineRule="auto"/>
        <w:ind w:left="297" w:leftChars="26" w:hanging="235" w:hangingChars="98"/>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7EB55987">
      <w:pPr>
        <w:rPr>
          <w:b/>
          <w:bCs/>
          <w:color w:val="000000" w:themeColor="text1"/>
          <w:highlight w:val="none"/>
          <w14:textFill>
            <w14:solidFill>
              <w14:schemeClr w14:val="tx1"/>
            </w14:solidFill>
          </w14:textFill>
        </w:rPr>
      </w:pPr>
    </w:p>
    <w:p w14:paraId="28BA7E05">
      <w:pPr>
        <w:numPr>
          <w:ilvl w:val="0"/>
          <w:numId w:val="11"/>
        </w:numPr>
        <w:outlineLvl w:val="1"/>
        <w:rPr>
          <w:rFonts w:ascii="等线 Light" w:hAnsi="等线 Light"/>
          <w:b/>
          <w:bCs/>
          <w:color w:val="000000" w:themeColor="text1"/>
          <w:sz w:val="32"/>
          <w:szCs w:val="32"/>
          <w:highlight w:val="none"/>
          <w14:textFill>
            <w14:solidFill>
              <w14:schemeClr w14:val="tx1"/>
            </w14:solidFill>
          </w14:textFill>
        </w:rPr>
      </w:pPr>
      <w:bookmarkStart w:id="295" w:name="_Toc5528"/>
      <w:bookmarkStart w:id="296" w:name="_Toc16859"/>
      <w:r>
        <w:rPr>
          <w:rFonts w:hint="eastAsia" w:ascii="等线 Light" w:hAnsi="等线 Light" w:cs="宋体"/>
          <w:b/>
          <w:bCs/>
          <w:color w:val="000000" w:themeColor="text1"/>
          <w:sz w:val="32"/>
          <w:szCs w:val="32"/>
          <w:highlight w:val="none"/>
          <w14:textFill>
            <w14:solidFill>
              <w14:schemeClr w14:val="tx1"/>
            </w14:solidFill>
          </w14:textFill>
        </w:rPr>
        <w:t>商务要求</w:t>
      </w:r>
      <w:bookmarkEnd w:id="295"/>
      <w:bookmarkEnd w:id="296"/>
    </w:p>
    <w:p w14:paraId="6BE55492">
      <w:pPr>
        <w:ind w:firstLine="482" w:firstLineChars="20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说明：</w:t>
      </w:r>
    </w:p>
    <w:p w14:paraId="0DB416EA">
      <w:pPr>
        <w:numPr>
          <w:ilvl w:val="0"/>
          <w:numId w:val="13"/>
        </w:numPr>
        <w:ind w:firstLine="48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下表标注有“△”号的条款，为“第五章 评标办法“中“1.商务评分”的评审内容。</w:t>
      </w:r>
    </w:p>
    <w:p w14:paraId="7D8631D7">
      <w:pPr>
        <w:numPr>
          <w:ilvl w:val="0"/>
          <w:numId w:val="13"/>
        </w:numPr>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供应商在投标文件《商务响应偏离表》中对以上商务要求逐条说明响应或偏离情况</w:t>
      </w:r>
      <w:r>
        <w:rPr>
          <w:rFonts w:hint="eastAsia"/>
          <w:color w:val="000000" w:themeColor="text1"/>
          <w:szCs w:val="24"/>
          <w:highlight w:val="none"/>
          <w14:textFill>
            <w14:solidFill>
              <w14:schemeClr w14:val="tx1"/>
            </w14:solidFill>
          </w14:textFill>
        </w:rPr>
        <w:t>。</w:t>
      </w:r>
    </w:p>
    <w:p w14:paraId="2C9C65CA">
      <w:pPr>
        <w:rPr>
          <w:color w:val="000000" w:themeColor="text1"/>
          <w:highlight w:val="none"/>
          <w14:textFill>
            <w14:solidFill>
              <w14:schemeClr w14:val="tx1"/>
            </w14:solidFill>
          </w14:textFill>
        </w:rPr>
      </w:pPr>
    </w:p>
    <w:tbl>
      <w:tblPr>
        <w:tblStyle w:val="49"/>
        <w:tblW w:w="8292" w:type="dxa"/>
        <w:tblInd w:w="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67"/>
        <w:gridCol w:w="1228"/>
        <w:gridCol w:w="5773"/>
        <w:gridCol w:w="824"/>
      </w:tblGrid>
      <w:tr w14:paraId="605CFD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34" w:hRule="atLeast"/>
        </w:trPr>
        <w:tc>
          <w:tcPr>
            <w:tcW w:w="467" w:type="dxa"/>
            <w:shd w:val="clear" w:color="auto" w:fill="D0CBAD"/>
            <w:noWrap w:val="0"/>
            <w:textDirection w:val="tbRlV"/>
            <w:vAlign w:val="center"/>
          </w:tcPr>
          <w:p w14:paraId="017024BB">
            <w:pPr>
              <w:widowControl/>
              <w:kinsoku w:val="0"/>
              <w:autoSpaceDE w:val="0"/>
              <w:autoSpaceDN w:val="0"/>
              <w:adjustRightInd w:val="0"/>
              <w:snapToGrid w:val="0"/>
              <w:spacing w:before="107" w:line="210"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4"/>
                <w:highlight w:val="none"/>
                <w:lang w:eastAsia="en-US"/>
                <w14:textFill>
                  <w14:solidFill>
                    <w14:schemeClr w14:val="tx1"/>
                  </w14:solidFill>
                </w14:textFill>
              </w:rPr>
              <w:t>序</w:t>
            </w:r>
            <w:r>
              <w:rPr>
                <w:rFonts w:hint="default" w:ascii="Times New Roman" w:hAnsi="Times New Roman" w:cs="宋体"/>
                <w:snapToGrid w:val="0"/>
                <w:color w:val="000000" w:themeColor="text1"/>
                <w:spacing w:val="108"/>
                <w:kern w:val="0"/>
                <w:sz w:val="21"/>
                <w:szCs w:val="24"/>
                <w:highlight w:val="none"/>
                <w:lang w:eastAsia="en-US"/>
                <w14:textFill>
                  <w14:solidFill>
                    <w14:schemeClr w14:val="tx1"/>
                  </w14:solidFill>
                </w14:textFill>
              </w:rPr>
              <w:t xml:space="preserve"> </w:t>
            </w:r>
            <w:r>
              <w:rPr>
                <w:rFonts w:hint="default" w:ascii="Times New Roman" w:hAnsi="Times New Roman" w:cs="宋体"/>
                <w:b/>
                <w:snapToGrid w:val="0"/>
                <w:color w:val="000000" w:themeColor="text1"/>
                <w:spacing w:val="-3"/>
                <w:kern w:val="0"/>
                <w:sz w:val="21"/>
                <w:szCs w:val="24"/>
                <w:highlight w:val="none"/>
                <w:lang w:eastAsia="en-US"/>
                <w14:textFill>
                  <w14:solidFill>
                    <w14:schemeClr w14:val="tx1"/>
                  </w14:solidFill>
                </w14:textFill>
              </w:rPr>
              <w:t>号</w:t>
            </w:r>
          </w:p>
        </w:tc>
        <w:tc>
          <w:tcPr>
            <w:tcW w:w="1228" w:type="dxa"/>
            <w:shd w:val="clear" w:color="auto" w:fill="D0CBAD"/>
            <w:noWrap w:val="0"/>
            <w:vAlign w:val="center"/>
          </w:tcPr>
          <w:p w14:paraId="37ED1BD3">
            <w:pPr>
              <w:widowControl/>
              <w:kinsoku w:val="0"/>
              <w:autoSpaceDE w:val="0"/>
              <w:autoSpaceDN w:val="0"/>
              <w:adjustRightInd w:val="0"/>
              <w:snapToGrid w:val="0"/>
              <w:spacing w:before="111" w:line="219"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7"/>
                <w:kern w:val="0"/>
                <w:sz w:val="21"/>
                <w:szCs w:val="24"/>
                <w:highlight w:val="none"/>
                <w:lang w:eastAsia="en-US"/>
                <w14:textFill>
                  <w14:solidFill>
                    <w14:schemeClr w14:val="tx1"/>
                  </w14:solidFill>
                </w14:textFill>
              </w:rPr>
              <w:t>商务</w:t>
            </w:r>
          </w:p>
          <w:p w14:paraId="0677E053">
            <w:pPr>
              <w:widowControl/>
              <w:kinsoku w:val="0"/>
              <w:autoSpaceDE w:val="0"/>
              <w:autoSpaceDN w:val="0"/>
              <w:adjustRightInd w:val="0"/>
              <w:snapToGrid w:val="0"/>
              <w:spacing w:before="183" w:line="219"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条款</w:t>
            </w:r>
          </w:p>
        </w:tc>
        <w:tc>
          <w:tcPr>
            <w:tcW w:w="5773" w:type="dxa"/>
            <w:shd w:val="clear" w:color="auto" w:fill="D0CBAD"/>
            <w:noWrap w:val="0"/>
            <w:vAlign w:val="top"/>
          </w:tcPr>
          <w:p w14:paraId="2A799786">
            <w:pPr>
              <w:widowControl/>
              <w:kinsoku w:val="0"/>
              <w:autoSpaceDE w:val="0"/>
              <w:autoSpaceDN w:val="0"/>
              <w:adjustRightInd w:val="0"/>
              <w:snapToGrid w:val="0"/>
              <w:spacing w:line="266" w:lineRule="auto"/>
              <w:jc w:val="both"/>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4611578">
            <w:pPr>
              <w:widowControl/>
              <w:kinsoku w:val="0"/>
              <w:autoSpaceDE w:val="0"/>
              <w:autoSpaceDN w:val="0"/>
              <w:adjustRightInd w:val="0"/>
              <w:snapToGrid w:val="0"/>
              <w:spacing w:before="78" w:line="217" w:lineRule="auto"/>
              <w:jc w:val="both"/>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具体内容</w:t>
            </w:r>
          </w:p>
        </w:tc>
        <w:tc>
          <w:tcPr>
            <w:tcW w:w="824" w:type="dxa"/>
            <w:shd w:val="clear" w:color="auto" w:fill="D0CBAD"/>
            <w:noWrap w:val="0"/>
            <w:vAlign w:val="center"/>
          </w:tcPr>
          <w:p w14:paraId="1E1650DA">
            <w:pPr>
              <w:widowControl/>
              <w:kinsoku w:val="0"/>
              <w:autoSpaceDE w:val="0"/>
              <w:autoSpaceDN w:val="0"/>
              <w:adjustRightInd w:val="0"/>
              <w:snapToGrid w:val="0"/>
              <w:spacing w:line="265" w:lineRule="auto"/>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586D9BB2">
            <w:pPr>
              <w:widowControl/>
              <w:kinsoku w:val="0"/>
              <w:autoSpaceDE w:val="0"/>
              <w:autoSpaceDN w:val="0"/>
              <w:adjustRightInd w:val="0"/>
              <w:snapToGrid w:val="0"/>
              <w:spacing w:before="78" w:line="221"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备注</w:t>
            </w:r>
          </w:p>
        </w:tc>
      </w:tr>
      <w:tr w14:paraId="609585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97" w:hRule="atLeast"/>
        </w:trPr>
        <w:tc>
          <w:tcPr>
            <w:tcW w:w="467" w:type="dxa"/>
            <w:noWrap w:val="0"/>
            <w:vAlign w:val="center"/>
          </w:tcPr>
          <w:p w14:paraId="6DE20551">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1</w:t>
            </w:r>
          </w:p>
        </w:tc>
        <w:tc>
          <w:tcPr>
            <w:tcW w:w="1228" w:type="dxa"/>
            <w:noWrap w:val="0"/>
            <w:vAlign w:val="center"/>
          </w:tcPr>
          <w:p w14:paraId="7E13CCF2">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5"/>
                <w:kern w:val="0"/>
                <w:sz w:val="21"/>
                <w:szCs w:val="21"/>
                <w:highlight w:val="none"/>
                <w:lang w:eastAsia="en-US"/>
                <w14:textFill>
                  <w14:solidFill>
                    <w14:schemeClr w14:val="tx1"/>
                  </w14:solidFill>
                </w14:textFill>
              </w:rPr>
              <w:t>服务</w:t>
            </w: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期限</w:t>
            </w:r>
          </w:p>
        </w:tc>
        <w:tc>
          <w:tcPr>
            <w:tcW w:w="5773" w:type="dxa"/>
            <w:noWrap w:val="0"/>
            <w:vAlign w:val="top"/>
          </w:tcPr>
          <w:p w14:paraId="43867DCE">
            <w:pPr>
              <w:widowControl/>
              <w:kinsoku w:val="0"/>
              <w:autoSpaceDE w:val="0"/>
              <w:autoSpaceDN w:val="0"/>
              <w:adjustRightInd w:val="0"/>
              <w:snapToGrid w:val="0"/>
              <w:spacing w:before="102" w:line="400" w:lineRule="exact"/>
              <w:ind w:right="319"/>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t>合同签订之日起1年。</w:t>
            </w:r>
          </w:p>
        </w:tc>
        <w:tc>
          <w:tcPr>
            <w:tcW w:w="824" w:type="dxa"/>
            <w:noWrap w:val="0"/>
            <w:vAlign w:val="center"/>
          </w:tcPr>
          <w:p w14:paraId="5508B2AC">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331F46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47" w:hRule="atLeast"/>
        </w:trPr>
        <w:tc>
          <w:tcPr>
            <w:tcW w:w="467" w:type="dxa"/>
            <w:noWrap w:val="0"/>
            <w:vAlign w:val="center"/>
          </w:tcPr>
          <w:p w14:paraId="706C7A6F">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kern w:val="0"/>
                <w:sz w:val="21"/>
                <w:szCs w:val="21"/>
                <w:highlight w:val="none"/>
                <w14:textFill>
                  <w14:solidFill>
                    <w14:schemeClr w14:val="tx1"/>
                  </w14:solidFill>
                </w14:textFill>
              </w:rPr>
              <w:t>2</w:t>
            </w:r>
          </w:p>
        </w:tc>
        <w:tc>
          <w:tcPr>
            <w:tcW w:w="1228" w:type="dxa"/>
            <w:noWrap w:val="0"/>
            <w:vAlign w:val="center"/>
          </w:tcPr>
          <w:p w14:paraId="35E50867">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spacing w:val="-5"/>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2"/>
                <w:kern w:val="0"/>
                <w:sz w:val="21"/>
                <w:szCs w:val="21"/>
                <w:highlight w:val="none"/>
                <w:lang w:eastAsia="en-US"/>
                <w14:textFill>
                  <w14:solidFill>
                    <w14:schemeClr w14:val="tx1"/>
                  </w14:solidFill>
                </w14:textFill>
              </w:rPr>
              <w:t>服务地点</w:t>
            </w:r>
          </w:p>
        </w:tc>
        <w:tc>
          <w:tcPr>
            <w:tcW w:w="5773" w:type="dxa"/>
            <w:noWrap w:val="0"/>
            <w:vAlign w:val="top"/>
          </w:tcPr>
          <w:p w14:paraId="04F4A6EF">
            <w:pPr>
              <w:widowControl/>
              <w:kinsoku w:val="0"/>
              <w:autoSpaceDE w:val="0"/>
              <w:autoSpaceDN w:val="0"/>
              <w:adjustRightInd w:val="0"/>
              <w:snapToGrid w:val="0"/>
              <w:spacing w:before="102" w:line="400" w:lineRule="exact"/>
              <w:ind w:right="319"/>
              <w:jc w:val="both"/>
              <w:textAlignment w:val="baseline"/>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★采购人指定地点。投标人</w:t>
            </w:r>
            <w:r>
              <w:rPr>
                <w:rFonts w:hint="eastAsia" w:ascii="Times New Roman" w:hAnsi="Times New Roman" w:cs="宋体"/>
                <w:snapToGrid w:val="0"/>
                <w:color w:val="000000" w:themeColor="text1"/>
                <w:spacing w:val="-2"/>
                <w:kern w:val="0"/>
                <w:sz w:val="21"/>
                <w:szCs w:val="21"/>
                <w:highlight w:val="none"/>
                <w:lang w:eastAsia="zh-CN"/>
                <w14:textFill>
                  <w14:solidFill>
                    <w14:schemeClr w14:val="tx1"/>
                  </w14:solidFill>
                </w14:textFill>
              </w:rPr>
              <w:t>需</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驻</w:t>
            </w:r>
            <w:r>
              <w:rPr>
                <w:rFonts w:hint="eastAsia" w:ascii="Times New Roman" w:hAnsi="Times New Roman" w:cs="宋体"/>
                <w:snapToGrid w:val="0"/>
                <w:color w:val="000000" w:themeColor="text1"/>
                <w:spacing w:val="-2"/>
                <w:kern w:val="0"/>
                <w:sz w:val="21"/>
                <w:szCs w:val="21"/>
                <w:highlight w:val="none"/>
                <w:lang w:eastAsia="zh-CN"/>
                <w14:textFill>
                  <w14:solidFill>
                    <w14:schemeClr w14:val="tx1"/>
                  </w14:solidFill>
                </w14:textFill>
              </w:rPr>
              <w:t>场</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（财政指定地点）办公评审服务。（投标人在投标文件中须提供承诺书，格式自拟，否则按无效投标处理）</w:t>
            </w:r>
          </w:p>
        </w:tc>
        <w:tc>
          <w:tcPr>
            <w:tcW w:w="824" w:type="dxa"/>
            <w:noWrap w:val="0"/>
            <w:vAlign w:val="center"/>
          </w:tcPr>
          <w:p w14:paraId="4CEB4963">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7FD4B3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467" w:type="dxa"/>
            <w:noWrap w:val="0"/>
            <w:vAlign w:val="center"/>
          </w:tcPr>
          <w:p w14:paraId="0AAC9E30">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8EC289F">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456800F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DC4FC87">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4CC5453">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32F4F95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F353D1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06E09E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3B18DED9">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05F544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0345428">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8EE979D">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231CDD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CB6B97D">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A94628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12871B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7AC3C40">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3</w:t>
            </w:r>
          </w:p>
        </w:tc>
        <w:tc>
          <w:tcPr>
            <w:tcW w:w="1228" w:type="dxa"/>
            <w:noWrap w:val="0"/>
            <w:vAlign w:val="center"/>
          </w:tcPr>
          <w:p w14:paraId="5768C3BC">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7842A77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06CF9F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4E57161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4C36788">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049810A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7DD0C10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BBF78A8">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4B8C53B8">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投标</w:t>
            </w:r>
            <w:r>
              <w:rPr>
                <w:rFonts w:hint="default" w:ascii="Times New Roman" w:hAnsi="Times New Roman" w:cs="宋体"/>
                <w:snapToGrid w:val="0"/>
                <w:color w:val="000000" w:themeColor="text1"/>
                <w:spacing w:val="-4"/>
                <w:kern w:val="0"/>
                <w:sz w:val="21"/>
                <w:szCs w:val="21"/>
                <w:highlight w:val="none"/>
                <w:lang w:eastAsia="en-US"/>
                <w14:textFill>
                  <w14:solidFill>
                    <w14:schemeClr w14:val="tx1"/>
                  </w14:solidFill>
                </w14:textFill>
              </w:rPr>
              <w:t>报价</w:t>
            </w:r>
          </w:p>
        </w:tc>
        <w:tc>
          <w:tcPr>
            <w:tcW w:w="5773" w:type="dxa"/>
            <w:noWrap w:val="0"/>
            <w:vAlign w:val="top"/>
          </w:tcPr>
          <w:p w14:paraId="75C5C92A">
            <w:pPr>
              <w:widowControl/>
              <w:numPr>
                <w:ilvl w:val="0"/>
                <w:numId w:val="14"/>
              </w:numPr>
              <w:tabs>
                <w:tab w:val="left" w:pos="5680"/>
              </w:tabs>
              <w:kinsoku w:val="0"/>
              <w:autoSpaceDE w:val="0"/>
              <w:autoSpaceDN w:val="0"/>
              <w:adjustRightInd w:val="0"/>
              <w:snapToGrid w:val="0"/>
              <w:spacing w:before="106" w:line="400" w:lineRule="exact"/>
              <w:ind w:left="101" w:right="13" w:firstLine="6"/>
              <w:jc w:val="both"/>
              <w:textAlignment w:val="baseline"/>
              <w:rPr>
                <w:rFonts w:hint="eastAsia" w:ascii="Times New Roman" w:hAnsi="Times New Roman" w:cs="宋体"/>
                <w:snapToGrid w:val="0"/>
                <w:color w:val="000000" w:themeColor="text1"/>
                <w:spacing w:val="-5"/>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本项目按折扣率报价（计价标准见附件1）。一个项目包只报一个折扣率，包中单个项目折扣率与相应包总报价折扣率保持一致。</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最终付费不超过每个包对应的最高限价。</w:t>
            </w:r>
          </w:p>
          <w:p w14:paraId="5A733853">
            <w:pPr>
              <w:widowControl/>
              <w:kinsoku w:val="0"/>
              <w:autoSpaceDE w:val="0"/>
              <w:autoSpaceDN w:val="0"/>
              <w:adjustRightInd w:val="0"/>
              <w:snapToGrid w:val="0"/>
              <w:spacing w:before="182" w:line="400" w:lineRule="exact"/>
              <w:ind w:right="19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2</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）投标人报价应包括完成项目所需的人力成本、专家评审劳务费、管理服务费、材料、利润、税金、交通等产生的所有费用，包括与</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决算</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评审工作有关的技术的全部费用。招标文件中如果有漏项、错项，投标人在招标过程中未提出疑问的，也都包含在投标报价的总价中。如果定标成立，漏项、错项部分是投标人的责任，其漏项、错项的责任全部由投标人自行承担。</w:t>
            </w:r>
          </w:p>
          <w:p w14:paraId="3F4B2BBC">
            <w:pPr>
              <w:widowControl/>
              <w:kinsoku w:val="0"/>
              <w:autoSpaceDE w:val="0"/>
              <w:autoSpaceDN w:val="0"/>
              <w:adjustRightInd w:val="0"/>
              <w:snapToGrid w:val="0"/>
              <w:spacing w:before="184" w:line="400" w:lineRule="exact"/>
              <w:ind w:right="19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3</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如采购人认为中标人投入的工作人员数量、业务水平、专业配置等不能满足本项目实际工作需要时，有权要求中标人及时调配或增加符合资格要求的人员，所增加人员的工资、奖金、补贴、加班费、办公费、差旅费、管理费等所有费用已包括在投标报价中。</w:t>
            </w:r>
          </w:p>
          <w:p w14:paraId="5CAC46A7">
            <w:pPr>
              <w:widowControl/>
              <w:kinsoku w:val="0"/>
              <w:autoSpaceDE w:val="0"/>
              <w:autoSpaceDN w:val="0"/>
              <w:adjustRightInd w:val="0"/>
              <w:snapToGrid w:val="0"/>
              <w:spacing w:before="184" w:line="400" w:lineRule="exact"/>
              <w:ind w:right="19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4</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）在合同实施期间，费用不随国家政策或法规、标准及市场因素的变化面进行调整</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w:t>
            </w:r>
          </w:p>
        </w:tc>
        <w:tc>
          <w:tcPr>
            <w:tcW w:w="824" w:type="dxa"/>
            <w:noWrap w:val="0"/>
            <w:vAlign w:val="center"/>
          </w:tcPr>
          <w:p w14:paraId="746E0E39">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24B1ED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16" w:hRule="atLeast"/>
        </w:trPr>
        <w:tc>
          <w:tcPr>
            <w:tcW w:w="467" w:type="dxa"/>
            <w:noWrap w:val="0"/>
            <w:vAlign w:val="center"/>
          </w:tcPr>
          <w:p w14:paraId="12176A5E">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4</w:t>
            </w:r>
          </w:p>
        </w:tc>
        <w:tc>
          <w:tcPr>
            <w:tcW w:w="1228" w:type="dxa"/>
            <w:noWrap w:val="0"/>
            <w:vAlign w:val="center"/>
          </w:tcPr>
          <w:p w14:paraId="509B81F1">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eastAsia" w:ascii="Times New Roman" w:hAnsi="Times New Roman" w:cs="宋体"/>
                <w:snapToGrid w:val="0"/>
                <w:color w:val="000000" w:themeColor="text1"/>
                <w:spacing w:val="-10"/>
                <w:kern w:val="0"/>
                <w:sz w:val="21"/>
                <w:szCs w:val="21"/>
                <w:highlight w:val="none"/>
                <w:lang w:eastAsia="en-US"/>
                <w14:textFill>
                  <w14:solidFill>
                    <w14:schemeClr w14:val="tx1"/>
                  </w14:solidFill>
                </w14:textFill>
              </w:rPr>
              <w:t>付款方式</w:t>
            </w:r>
          </w:p>
        </w:tc>
        <w:tc>
          <w:tcPr>
            <w:tcW w:w="5773" w:type="dxa"/>
            <w:noWrap w:val="0"/>
            <w:vAlign w:val="top"/>
          </w:tcPr>
          <w:p w14:paraId="509BE28F">
            <w:pPr>
              <w:widowControl/>
              <w:numPr>
                <w:ilvl w:val="0"/>
                <w:numId w:val="15"/>
              </w:numPr>
              <w:kinsoku w:val="0"/>
              <w:autoSpaceDE w:val="0"/>
              <w:autoSpaceDN w:val="0"/>
              <w:adjustRightInd w:val="0"/>
              <w:snapToGrid w:val="0"/>
              <w:spacing w:before="182" w:line="300" w:lineRule="exact"/>
              <w:ind w:right="20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根据项目评审实际完成及考核情况，再结合第三方协作机构中标折扣据实结算。实际付费的计算公式为:最终付费=基本付费×考核系数×报价折扣率。</w:t>
            </w:r>
          </w:p>
          <w:p w14:paraId="27D31CE8">
            <w:pPr>
              <w:widowControl/>
              <w:numPr>
                <w:ilvl w:val="0"/>
                <w:numId w:val="15"/>
              </w:numPr>
              <w:kinsoku w:val="0"/>
              <w:autoSpaceDE w:val="0"/>
              <w:autoSpaceDN w:val="0"/>
              <w:adjustRightInd w:val="0"/>
              <w:snapToGrid w:val="0"/>
              <w:spacing w:before="182" w:line="300" w:lineRule="exact"/>
              <w:ind w:right="20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成果验收通过并收到中标人发票后 25日内完成付款。</w:t>
            </w:r>
          </w:p>
          <w:p w14:paraId="3742B79D">
            <w:pPr>
              <w:widowControl/>
              <w:numPr>
                <w:ilvl w:val="0"/>
                <w:numId w:val="15"/>
              </w:numPr>
              <w:kinsoku w:val="0"/>
              <w:autoSpaceDE w:val="0"/>
              <w:autoSpaceDN w:val="0"/>
              <w:adjustRightInd w:val="0"/>
              <w:snapToGrid w:val="0"/>
              <w:spacing w:before="182" w:line="300" w:lineRule="exact"/>
              <w:ind w:right="209"/>
              <w:jc w:val="both"/>
              <w:textAlignment w:val="baseline"/>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中标人必须按国家有关财税规定开具发票。</w:t>
            </w:r>
          </w:p>
        </w:tc>
        <w:tc>
          <w:tcPr>
            <w:tcW w:w="824" w:type="dxa"/>
            <w:noWrap w:val="0"/>
            <w:vAlign w:val="center"/>
          </w:tcPr>
          <w:p w14:paraId="0B9D5814">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37C766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8" w:hRule="atLeast"/>
        </w:trPr>
        <w:tc>
          <w:tcPr>
            <w:tcW w:w="467" w:type="dxa"/>
            <w:noWrap w:val="0"/>
            <w:vAlign w:val="center"/>
          </w:tcPr>
          <w:p w14:paraId="34006BF5">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CB9F414">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5</w:t>
            </w:r>
          </w:p>
        </w:tc>
        <w:tc>
          <w:tcPr>
            <w:tcW w:w="1228" w:type="dxa"/>
            <w:noWrap w:val="0"/>
            <w:vAlign w:val="center"/>
          </w:tcPr>
          <w:p w14:paraId="1CDF6BD4">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t>验收要求</w:t>
            </w:r>
          </w:p>
        </w:tc>
        <w:tc>
          <w:tcPr>
            <w:tcW w:w="5773" w:type="dxa"/>
            <w:noWrap w:val="0"/>
            <w:vAlign w:val="top"/>
          </w:tcPr>
          <w:p w14:paraId="7EF68289">
            <w:pPr>
              <w:widowControl/>
              <w:kinsoku w:val="0"/>
              <w:autoSpaceDE w:val="0"/>
              <w:autoSpaceDN w:val="0"/>
              <w:adjustRightInd w:val="0"/>
              <w:snapToGrid w:val="0"/>
              <w:spacing w:line="300" w:lineRule="exact"/>
              <w:ind w:right="13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kern w:val="0"/>
                <w:sz w:val="21"/>
                <w:szCs w:val="21"/>
                <w:highlight w:val="none"/>
                <w14:textFill>
                  <w14:solidFill>
                    <w14:schemeClr w14:val="tx1"/>
                  </w14:solidFill>
                </w14:textFill>
              </w:rPr>
              <w:t>按照《湖北省财政评审质量控制办法》（鄂财投评规〔2021〕2号）及中国建设工程造价管理协会颁布的《建设工程造价咨询文件质量标准》（CECA/GC-2012）执行,提供符合要求、内容真实的评审报告。经采购人验收通过。</w:t>
            </w:r>
          </w:p>
        </w:tc>
        <w:tc>
          <w:tcPr>
            <w:tcW w:w="824" w:type="dxa"/>
            <w:noWrap w:val="0"/>
            <w:vAlign w:val="center"/>
          </w:tcPr>
          <w:p w14:paraId="7A753E32">
            <w:pPr>
              <w:widowControl/>
              <w:kinsoku w:val="0"/>
              <w:autoSpaceDE w:val="0"/>
              <w:autoSpaceDN w:val="0"/>
              <w:adjustRightInd w:val="0"/>
              <w:snapToGrid w:val="0"/>
              <w:spacing w:before="184" w:line="300" w:lineRule="exact"/>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p>
        </w:tc>
      </w:tr>
      <w:tr w14:paraId="1B8ED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2" w:hRule="atLeast"/>
        </w:trPr>
        <w:tc>
          <w:tcPr>
            <w:tcW w:w="467" w:type="dxa"/>
            <w:noWrap w:val="0"/>
            <w:vAlign w:val="center"/>
          </w:tcPr>
          <w:p w14:paraId="43E6F413">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FBAAF69">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7F15D40">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3CCC6B0">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3373CB3B">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6</w:t>
            </w:r>
          </w:p>
        </w:tc>
        <w:tc>
          <w:tcPr>
            <w:tcW w:w="1228" w:type="dxa"/>
            <w:noWrap w:val="0"/>
            <w:vAlign w:val="center"/>
          </w:tcPr>
          <w:p w14:paraId="40CE9922">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6"/>
                <w:kern w:val="0"/>
                <w:sz w:val="21"/>
                <w:szCs w:val="21"/>
                <w:highlight w:val="none"/>
                <w:lang w:eastAsia="en-US"/>
                <w14:textFill>
                  <w14:solidFill>
                    <w14:schemeClr w14:val="tx1"/>
                  </w14:solidFill>
                </w14:textFill>
              </w:rPr>
              <w:t>服务质量要求</w:t>
            </w:r>
          </w:p>
        </w:tc>
        <w:tc>
          <w:tcPr>
            <w:tcW w:w="5773" w:type="dxa"/>
            <w:noWrap w:val="0"/>
            <w:vAlign w:val="top"/>
          </w:tcPr>
          <w:p w14:paraId="4646C22E">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1</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eastAsia="宋体" w:cs="宋体"/>
                <w:snapToGrid w:val="0"/>
                <w:color w:val="000000" w:themeColor="text1"/>
                <w:kern w:val="0"/>
                <w:sz w:val="21"/>
                <w:szCs w:val="21"/>
                <w:highlight w:val="none"/>
                <w14:textFill>
                  <w14:solidFill>
                    <w14:schemeClr w14:val="tx1"/>
                  </w14:solidFill>
                </w14:textFill>
              </w:rPr>
              <w:t>未经</w:t>
            </w:r>
            <w:r>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t>采购人</w:t>
            </w:r>
            <w:r>
              <w:rPr>
                <w:rFonts w:hint="eastAsia" w:ascii="Times New Roman" w:hAnsi="Times New Roman" w:eastAsia="宋体" w:cs="宋体"/>
                <w:snapToGrid w:val="0"/>
                <w:color w:val="000000" w:themeColor="text1"/>
                <w:kern w:val="0"/>
                <w:sz w:val="21"/>
                <w:szCs w:val="21"/>
                <w:highlight w:val="none"/>
                <w14:textFill>
                  <w14:solidFill>
                    <w14:schemeClr w14:val="tx1"/>
                  </w14:solidFill>
                </w14:textFill>
              </w:rPr>
              <w:t>批准，评审协作机构不得以任何形式对外提供、泄漏或公开评审项目的有关情况</w:t>
            </w:r>
            <w:r>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4"/>
                <w:kern w:val="0"/>
                <w:sz w:val="21"/>
                <w:szCs w:val="21"/>
                <w:highlight w:val="none"/>
                <w:lang w:eastAsia="zh-CN"/>
                <w14:textFill>
                  <w14:solidFill>
                    <w14:schemeClr w14:val="tx1"/>
                  </w14:solidFill>
                </w14:textFill>
              </w:rPr>
              <w:t>要</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严格遵守保密纪律，依法依规保守工作中的各项国家秘密、评审工作秘密和被评审单位的商业秘密。</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对</w:t>
            </w:r>
            <w:r>
              <w:rPr>
                <w:rFonts w:hint="eastAsia" w:ascii="Times New Roman" w:hAnsi="Times New Roman" w:cs="宋体"/>
                <w:snapToGrid w:val="0"/>
                <w:color w:val="000000" w:themeColor="text1"/>
                <w:spacing w:val="-1"/>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算评审服务的内容承担保密责任，</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并根据项目要求</w:t>
            </w:r>
            <w:r>
              <w:rPr>
                <w:rFonts w:hint="eastAsia" w:ascii="Times New Roman" w:hAnsi="Times New Roman" w:cs="宋体"/>
                <w:snapToGrid w:val="0"/>
                <w:color w:val="000000" w:themeColor="text1"/>
                <w:spacing w:val="-4"/>
                <w:kern w:val="0"/>
                <w:sz w:val="21"/>
                <w:szCs w:val="21"/>
                <w:highlight w:val="none"/>
                <w:lang w:eastAsia="zh-CN"/>
                <w14:textFill>
                  <w14:solidFill>
                    <w14:schemeClr w14:val="tx1"/>
                  </w14:solidFill>
                </w14:textFill>
              </w:rPr>
              <w:t>提供工</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保密</w:t>
            </w:r>
            <w:r>
              <w:rPr>
                <w:rFonts w:hint="eastAsia" w:ascii="Times New Roman" w:hAnsi="Times New Roman" w:cs="宋体"/>
                <w:snapToGrid w:val="0"/>
                <w:color w:val="000000" w:themeColor="text1"/>
                <w:spacing w:val="-4"/>
                <w:kern w:val="0"/>
                <w:sz w:val="21"/>
                <w:szCs w:val="21"/>
                <w:highlight w:val="none"/>
                <w:lang w:eastAsia="zh-CN"/>
                <w14:textFill>
                  <w14:solidFill>
                    <w14:schemeClr w14:val="tx1"/>
                  </w14:solidFill>
                </w14:textFill>
              </w:rPr>
              <w:t>承诺，</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有保密和廉政承诺的，并有处罚措施，处罚措施具体、可操作性强</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w:t>
            </w:r>
          </w:p>
          <w:p w14:paraId="7EBA9B6F">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2</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t>严格按照相关法律法规、规范性文件及采购人制定的管理制度实施评审行为，客观公正开展评审，保守秘密，不得将评审结果用于与评审事项无关的目的，不得隐瞒评审过程中发现的问题，更不得与被评审单位串通舞弊。</w:t>
            </w:r>
          </w:p>
          <w:p w14:paraId="0ED2E530">
            <w:pPr>
              <w:widowControl/>
              <w:kinsoku w:val="0"/>
              <w:autoSpaceDE w:val="0"/>
              <w:autoSpaceDN w:val="0"/>
              <w:adjustRightInd w:val="0"/>
              <w:snapToGrid w:val="0"/>
              <w:spacing w:before="181" w:line="300" w:lineRule="exact"/>
              <w:ind w:right="139" w:firstLine="416" w:firstLineChars="200"/>
              <w:jc w:val="both"/>
              <w:textAlignment w:val="baseline"/>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（3）应熟悉国家及省、市基本建设项目等相关技术规范及标准。熟练掌握项目</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决算</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评审工作方法</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w:t>
            </w:r>
          </w:p>
          <w:p w14:paraId="19B6DE5A">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4</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应服从财政部门管理及考核，按要求完成评审事项</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p>
          <w:p w14:paraId="1F0BC664">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5</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）对其受托范围的评审事项发表评审意见，按采购人的要求出具评审报告，并独立承担法律责任。</w:t>
            </w:r>
          </w:p>
          <w:p w14:paraId="477378C4">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6</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参加评审服务人员一旦明确不得随意更换，否则视同违约处理（投标人在投标文件中须提供承诺书，格式自拟，否则按无效投标处理）。评审协作机构开展工作时，采购人联合造价主管部门核对项目组评审人员信息，如发现评审人员与投标文件中不一致，取消其评审服务资格，且不予支付评审费，并纳入诚信不良行为记录。</w:t>
            </w:r>
          </w:p>
          <w:p w14:paraId="6A5B30F7">
            <w:pPr>
              <w:widowControl/>
              <w:numPr>
                <w:ilvl w:val="0"/>
                <w:numId w:val="16"/>
              </w:numPr>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评审服务工作中的执业人员应与投标文件中提供的执业人员一致，未经采购人同意，不得随意更换，否则不予委托评审项目。</w:t>
            </w:r>
          </w:p>
          <w:p w14:paraId="1EFE443A">
            <w:pPr>
              <w:widowControl/>
              <w:numPr>
                <w:ilvl w:val="0"/>
                <w:numId w:val="16"/>
              </w:numPr>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在服务期限内非因不可抗力原因拒绝接受委托评审任务的及未按要求完成任务，或被发现有违纪违规行为的，采购人有权取消其评审服务资格。</w:t>
            </w:r>
          </w:p>
        </w:tc>
        <w:tc>
          <w:tcPr>
            <w:tcW w:w="824" w:type="dxa"/>
            <w:noWrap w:val="0"/>
            <w:vAlign w:val="center"/>
          </w:tcPr>
          <w:p w14:paraId="32FFAEF2">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2A2A4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8" w:hRule="atLeast"/>
        </w:trPr>
        <w:tc>
          <w:tcPr>
            <w:tcW w:w="467" w:type="dxa"/>
            <w:noWrap w:val="0"/>
            <w:vAlign w:val="center"/>
          </w:tcPr>
          <w:p w14:paraId="3CDFAFDD">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7</w:t>
            </w:r>
          </w:p>
        </w:tc>
        <w:tc>
          <w:tcPr>
            <w:tcW w:w="1228" w:type="dxa"/>
            <w:noWrap w:val="0"/>
            <w:vAlign w:val="center"/>
          </w:tcPr>
          <w:p w14:paraId="3B8FF8A1">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6"/>
                <w:kern w:val="0"/>
                <w:sz w:val="21"/>
                <w:szCs w:val="21"/>
                <w:highlight w:val="none"/>
                <w:lang w:eastAsia="en-US"/>
                <w14:textFill>
                  <w14:solidFill>
                    <w14:schemeClr w14:val="tx1"/>
                  </w14:solidFill>
                </w14:textFill>
              </w:rPr>
              <w:t>其他要求</w:t>
            </w:r>
          </w:p>
        </w:tc>
        <w:tc>
          <w:tcPr>
            <w:tcW w:w="5773" w:type="dxa"/>
            <w:noWrap w:val="0"/>
            <w:vAlign w:val="top"/>
          </w:tcPr>
          <w:p w14:paraId="4C2B6AF5">
            <w:pPr>
              <w:widowControl/>
              <w:kinsoku w:val="0"/>
              <w:autoSpaceDE w:val="0"/>
              <w:autoSpaceDN w:val="0"/>
              <w:adjustRightInd w:val="0"/>
              <w:snapToGrid w:val="0"/>
              <w:spacing w:before="103" w:line="300" w:lineRule="exact"/>
              <w:ind w:right="210"/>
              <w:jc w:val="both"/>
              <w:textAlignment w:val="baseline"/>
              <w:rPr>
                <w:rFonts w:hint="eastAsia" w:ascii="Times New Roman" w:hAnsi="Times New Roman" w:eastAsia="宋体" w:cs="宋体"/>
                <w:snapToGrid w:val="0"/>
                <w:color w:val="000000" w:themeColor="text1"/>
                <w:spacing w:val="-2"/>
                <w:kern w:val="0"/>
                <w:sz w:val="21"/>
                <w:szCs w:val="21"/>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r>
              <w:rPr>
                <w:rFonts w:hint="default" w:ascii="Times New Roman" w:hAnsi="Times New Roman" w:cs="宋体"/>
                <w:snapToGrid w:val="0"/>
                <w:color w:val="000000" w:themeColor="text1"/>
                <w:spacing w:val="-2"/>
                <w:kern w:val="0"/>
                <w:sz w:val="21"/>
                <w:szCs w:val="21"/>
                <w:highlight w:val="none"/>
                <w14:textFill>
                  <w14:solidFill>
                    <w14:schemeClr w14:val="tx1"/>
                  </w14:solidFill>
                </w14:textFill>
              </w:rPr>
              <w:t>（1）为本项目提供</w:t>
            </w:r>
            <w:r>
              <w:rPr>
                <w:rFonts w:hint="eastAsia" w:ascii="Times New Roman" w:hAnsi="Times New Roman" w:cs="宋体"/>
                <w:snapToGrid w:val="0"/>
                <w:color w:val="000000" w:themeColor="text1"/>
                <w:spacing w:val="-2"/>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2"/>
                <w:kern w:val="0"/>
                <w:sz w:val="21"/>
                <w:szCs w:val="21"/>
                <w:highlight w:val="none"/>
                <w14:textFill>
                  <w14:solidFill>
                    <w14:schemeClr w14:val="tx1"/>
                  </w14:solidFill>
                </w14:textFill>
              </w:rPr>
              <w:t>算编制服务的单位不得参加相应项目包的投标。</w:t>
            </w:r>
            <w:r>
              <w:rPr>
                <w:rFonts w:hint="default" w:ascii="Times New Roman" w:hAnsi="Times New Roman" w:cs="宋体"/>
                <w:b/>
                <w:bCs/>
                <w:snapToGrid w:val="0"/>
                <w:color w:val="000000" w:themeColor="text1"/>
                <w:spacing w:val="-2"/>
                <w:kern w:val="0"/>
                <w:sz w:val="21"/>
                <w:szCs w:val="21"/>
                <w:highlight w:val="none"/>
                <w14:textFill>
                  <w14:solidFill>
                    <w14:schemeClr w14:val="tx1"/>
                  </w14:solidFill>
                </w14:textFill>
              </w:rPr>
              <w:t>（投标人在投标文件中须提供承诺书，格式自拟，否则按无效投标处理）</w:t>
            </w:r>
            <w:r>
              <w:rPr>
                <w:rFonts w:hint="eastAsia" w:ascii="Times New Roman" w:hAnsi="Times New Roman" w:cs="宋体"/>
                <w:b/>
                <w:bCs/>
                <w:snapToGrid w:val="0"/>
                <w:color w:val="000000" w:themeColor="text1"/>
                <w:spacing w:val="-2"/>
                <w:kern w:val="0"/>
                <w:sz w:val="21"/>
                <w:szCs w:val="21"/>
                <w:highlight w:val="none"/>
                <w:lang w:eastAsia="zh-CN"/>
                <w14:textFill>
                  <w14:solidFill>
                    <w14:schemeClr w14:val="tx1"/>
                  </w14:solidFill>
                </w14:textFill>
              </w:rPr>
              <w:t>。</w:t>
            </w:r>
          </w:p>
          <w:p w14:paraId="22BE7C9B">
            <w:pPr>
              <w:widowControl/>
              <w:kinsoku w:val="0"/>
              <w:autoSpaceDE w:val="0"/>
              <w:autoSpaceDN w:val="0"/>
              <w:adjustRightInd w:val="0"/>
              <w:snapToGrid w:val="0"/>
              <w:spacing w:before="184" w:line="300" w:lineRule="exact"/>
              <w:ind w:right="210"/>
              <w:jc w:val="both"/>
              <w:textAlignment w:val="baseline"/>
              <w:rPr>
                <w:rFonts w:hint="eastAsia" w:ascii="Times New Roman" w:hAnsi="Times New Roman" w:cs="宋体"/>
                <w:snapToGrid w:val="0"/>
                <w:color w:val="000000" w:themeColor="text1"/>
                <w:spacing w:val="-4"/>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（2）</w:t>
            </w:r>
            <w:r>
              <w:rPr>
                <w:rStyle w:val="25"/>
                <w:rFonts w:hint="eastAsia" w:ascii="宋体" w:hAnsi="宋体" w:cs="宋体"/>
                <w:color w:val="000000" w:themeColor="text1"/>
                <w:kern w:val="0"/>
                <w:sz w:val="24"/>
                <w:szCs w:val="24"/>
                <w:highlight w:val="none"/>
                <w14:textFill>
                  <w14:solidFill>
                    <w14:schemeClr w14:val="tx1"/>
                  </w14:solidFill>
                </w14:textFill>
              </w:rPr>
              <w:t>采购人按照每个包所含项目的实际情况进行项目评审服务工作的安排，但不承担中标后项目变更（如项目取消评审、投资金额增减、跨年度实施等）所产生的一切风险。投标人在认识该风险存在可能性</w:t>
            </w:r>
            <w:r>
              <w:rPr>
                <w:rStyle w:val="25"/>
                <w:rFonts w:hint="eastAsia" w:ascii="宋体" w:hAnsi="宋体" w:eastAsia="宋体" w:cs="宋体"/>
                <w:color w:val="000000" w:themeColor="text1"/>
                <w:kern w:val="0"/>
                <w:sz w:val="24"/>
                <w:szCs w:val="24"/>
                <w:highlight w:val="none"/>
                <w14:textFill>
                  <w14:solidFill>
                    <w14:schemeClr w14:val="tx1"/>
                  </w14:solidFill>
                </w14:textFill>
              </w:rPr>
              <w:t>的前提下，结合自身承</w:t>
            </w:r>
            <w:r>
              <w:rPr>
                <w:rStyle w:val="25"/>
                <w:rFonts w:hint="eastAsia" w:ascii="宋体" w:hAnsi="宋体" w:cs="宋体"/>
                <w:color w:val="000000" w:themeColor="text1"/>
                <w:kern w:val="0"/>
                <w:sz w:val="24"/>
                <w:szCs w:val="24"/>
                <w:highlight w:val="none"/>
                <w14:textFill>
                  <w14:solidFill>
                    <w14:schemeClr w14:val="tx1"/>
                  </w14:solidFill>
                </w14:textFill>
              </w:rPr>
              <w:t>受能力进行投标，并承担因服务量（服务项）减少带来的风险。</w:t>
            </w:r>
            <w:r>
              <w:rPr>
                <w:rStyle w:val="25"/>
                <w:rFonts w:hint="eastAsia" w:ascii="宋体" w:hAnsi="宋体" w:cs="宋体"/>
                <w:b/>
                <w:color w:val="000000" w:themeColor="text1"/>
                <w:kern w:val="0"/>
                <w:sz w:val="24"/>
                <w:szCs w:val="24"/>
                <w:highlight w:val="none"/>
                <w14:textFill>
                  <w14:solidFill>
                    <w14:schemeClr w14:val="tx1"/>
                  </w14:solidFill>
                </w14:textFill>
              </w:rPr>
              <w:t>（投标人在投标文件中须提供承诺书，格式自拟，明确风险自担，否则按无效投标处理）</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w:t>
            </w:r>
          </w:p>
        </w:tc>
        <w:tc>
          <w:tcPr>
            <w:tcW w:w="824" w:type="dxa"/>
            <w:noWrap w:val="0"/>
            <w:vAlign w:val="center"/>
          </w:tcPr>
          <w:p w14:paraId="5B9DD64E">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697D5F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667D6AFF">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spacing w:val="-7"/>
                <w:kern w:val="0"/>
                <w:sz w:val="21"/>
                <w:szCs w:val="21"/>
                <w:highlight w:val="none"/>
                <w:lang w:val="en-US"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8</w:t>
            </w:r>
          </w:p>
        </w:tc>
        <w:tc>
          <w:tcPr>
            <w:tcW w:w="1228" w:type="dxa"/>
            <w:noWrap w:val="0"/>
            <w:vAlign w:val="center"/>
          </w:tcPr>
          <w:p w14:paraId="2B69AC02">
            <w:pPr>
              <w:widowControl/>
              <w:kinsoku w:val="0"/>
              <w:autoSpaceDE w:val="0"/>
              <w:autoSpaceDN w:val="0"/>
              <w:adjustRightInd w:val="0"/>
              <w:snapToGrid w:val="0"/>
              <w:spacing w:before="182" w:line="300" w:lineRule="exact"/>
              <w:jc w:val="center"/>
              <w:textAlignment w:val="baseline"/>
              <w:rPr>
                <w:rFonts w:hint="eastAsia" w:ascii="Times New Roman" w:hAnsi="Times New Roman" w:eastAsia="宋体"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违约责任</w:t>
            </w:r>
          </w:p>
        </w:tc>
        <w:tc>
          <w:tcPr>
            <w:tcW w:w="5773" w:type="dxa"/>
            <w:noWrap w:val="0"/>
            <w:vAlign w:val="center"/>
          </w:tcPr>
          <w:p w14:paraId="53AD6C09">
            <w:pPr>
              <w:widowControl/>
              <w:numPr>
                <w:ilvl w:val="0"/>
                <w:numId w:val="17"/>
              </w:numPr>
              <w:kinsoku w:val="0"/>
              <w:autoSpaceDE w:val="0"/>
              <w:autoSpaceDN w:val="0"/>
              <w:adjustRightInd w:val="0"/>
              <w:snapToGrid w:val="0"/>
              <w:spacing w:before="115" w:line="300" w:lineRule="exact"/>
              <w:ind w:right="439"/>
              <w:jc w:val="both"/>
              <w:textAlignment w:val="baseline"/>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考核扣款。根据《财政投资评审协作机构考核评分表》（详见附件），对中介报告质量进行考核评分。考核得分80（含）分以上的，不扣减评审服务费；得分70（含）至80分的，扣减10%评审服务费；得分60（含）至70分的，扣减20%评审服务费；得分60分以下的，扣减全部评审服务费。（考核表详见附件2）</w:t>
            </w:r>
          </w:p>
          <w:p w14:paraId="11046CD3">
            <w:pPr>
              <w:pStyle w:val="50"/>
              <w:numPr>
                <w:ilvl w:val="2"/>
                <w:numId w:val="0"/>
              </w:numPr>
              <w:tabs>
                <w:tab w:val="left" w:pos="720"/>
              </w:tabs>
              <w:spacing w:line="460" w:lineRule="exact"/>
              <w:rPr>
                <w:rStyle w:val="25"/>
                <w:rFonts w:hint="eastAsia" w:hAnsi="宋体" w:cs="宋体"/>
                <w:bCs/>
                <w:color w:val="000000" w:themeColor="text1"/>
                <w:sz w:val="24"/>
                <w:szCs w:val="24"/>
                <w:highlight w:val="none"/>
                <w14:textFill>
                  <w14:solidFill>
                    <w14:schemeClr w14:val="tx1"/>
                  </w14:solidFill>
                </w14:textFill>
              </w:rPr>
            </w:pPr>
            <w:r>
              <w:rPr>
                <w:rStyle w:val="25"/>
                <w:rFonts w:hint="eastAsia" w:ascii="Times New Roman" w:hAnsi="宋体" w:cs="宋体"/>
                <w:bCs/>
                <w:color w:val="000000" w:themeColor="text1"/>
                <w:kern w:val="0"/>
                <w:sz w:val="24"/>
                <w:szCs w:val="24"/>
                <w:highlight w:val="none"/>
                <w:lang w:eastAsia="zh-CN"/>
                <w14:textFill>
                  <w14:solidFill>
                    <w14:schemeClr w14:val="tx1"/>
                  </w14:solidFill>
                </w14:textFill>
              </w:rPr>
              <w:t>（</w:t>
            </w:r>
            <w:r>
              <w:rPr>
                <w:rStyle w:val="25"/>
                <w:rFonts w:hint="eastAsia" w:ascii="Times New Roman" w:hAnsi="宋体" w:cs="宋体"/>
                <w:bCs/>
                <w:color w:val="000000" w:themeColor="text1"/>
                <w:kern w:val="0"/>
                <w:sz w:val="24"/>
                <w:szCs w:val="24"/>
                <w:highlight w:val="none"/>
                <w:lang w:val="en-US" w:eastAsia="zh-CN"/>
                <w14:textFill>
                  <w14:solidFill>
                    <w14:schemeClr w14:val="tx1"/>
                  </w14:solidFill>
                </w14:textFill>
              </w:rPr>
              <w:t>2</w:t>
            </w:r>
            <w:r>
              <w:rPr>
                <w:rStyle w:val="25"/>
                <w:rFonts w:hint="eastAsia" w:ascii="Times New Roman" w:hAnsi="宋体" w:cs="宋体"/>
                <w:bCs/>
                <w:color w:val="000000" w:themeColor="text1"/>
                <w:kern w:val="0"/>
                <w:sz w:val="24"/>
                <w:szCs w:val="24"/>
                <w:highlight w:val="none"/>
                <w:lang w:eastAsia="zh-CN"/>
                <w14:textFill>
                  <w14:solidFill>
                    <w14:schemeClr w14:val="tx1"/>
                  </w14:solidFill>
                </w14:textFill>
              </w:rPr>
              <w:t>）</w:t>
            </w:r>
            <w:r>
              <w:rPr>
                <w:rStyle w:val="25"/>
                <w:rFonts w:hint="eastAsia" w:ascii="Times New Roman" w:hAnsi="宋体" w:cs="宋体"/>
                <w:bCs/>
                <w:color w:val="000000" w:themeColor="text1"/>
                <w:kern w:val="0"/>
                <w:sz w:val="24"/>
                <w:szCs w:val="24"/>
                <w:highlight w:val="none"/>
                <w14:textFill>
                  <w14:solidFill>
                    <w14:schemeClr w14:val="tx1"/>
                  </w14:solidFill>
                </w14:textFill>
              </w:rPr>
              <w:t>合同解除。</w:t>
            </w:r>
            <w:r>
              <w:rPr>
                <w:rStyle w:val="25"/>
                <w:rFonts w:hint="eastAsia" w:ascii="Times New Roman" w:hAnsi="宋体" w:cs="宋体"/>
                <w:b w:val="0"/>
                <w:color w:val="000000" w:themeColor="text1"/>
                <w:kern w:val="0"/>
                <w:sz w:val="24"/>
                <w:szCs w:val="24"/>
                <w:highlight w:val="none"/>
                <w14:textFill>
                  <w14:solidFill>
                    <w14:schemeClr w14:val="tx1"/>
                  </w14:solidFill>
                </w14:textFill>
              </w:rPr>
              <w:t>在服务期内出现以下情形之一的，财政部门有权单方解除合同，并进行惩罚，且不予支付评审费。</w:t>
            </w:r>
          </w:p>
          <w:p w14:paraId="1FA288B3">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①</w:t>
            </w:r>
            <w:r>
              <w:rPr>
                <w:rStyle w:val="25"/>
                <w:rFonts w:hint="eastAsia" w:ascii="宋体" w:hAnsi="宋体" w:cs="宋体"/>
                <w:color w:val="000000" w:themeColor="text1"/>
                <w:kern w:val="0"/>
                <w:sz w:val="24"/>
                <w:szCs w:val="24"/>
                <w:highlight w:val="none"/>
                <w14:textFill>
                  <w14:solidFill>
                    <w14:schemeClr w14:val="tx1"/>
                  </w14:solidFill>
                </w14:textFill>
              </w:rPr>
              <w:t>项目实际参与人员与投标人员不符；</w:t>
            </w:r>
          </w:p>
          <w:p w14:paraId="53ECD8FE">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②</w:t>
            </w:r>
            <w:r>
              <w:rPr>
                <w:rStyle w:val="25"/>
                <w:rFonts w:hint="eastAsia" w:ascii="宋体" w:hAnsi="宋体" w:cs="宋体"/>
                <w:color w:val="000000" w:themeColor="text1"/>
                <w:kern w:val="0"/>
                <w:sz w:val="24"/>
                <w:szCs w:val="24"/>
                <w:highlight w:val="none"/>
                <w14:textFill>
                  <w14:solidFill>
                    <w14:schemeClr w14:val="tx1"/>
                  </w14:solidFill>
                </w14:textFill>
              </w:rPr>
              <w:t>因投标人自身原因导致未按财政部门规定的时间出具评审报告的；</w:t>
            </w:r>
          </w:p>
          <w:p w14:paraId="37D35D34">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③</w:t>
            </w:r>
            <w:r>
              <w:rPr>
                <w:rStyle w:val="25"/>
                <w:rFonts w:hint="eastAsia" w:ascii="宋体" w:hAnsi="宋体" w:cs="宋体"/>
                <w:color w:val="000000" w:themeColor="text1"/>
                <w:kern w:val="0"/>
                <w:sz w:val="24"/>
                <w:szCs w:val="24"/>
                <w:highlight w:val="none"/>
                <w14:textFill>
                  <w14:solidFill>
                    <w14:schemeClr w14:val="tx1"/>
                  </w14:solidFill>
                </w14:textFill>
              </w:rPr>
              <w:t>在服务期限内累计3次或一年内累记2次不配合委托人工作的，情节严重的2年内不允许参加咸宁市财政局</w:t>
            </w: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决算</w:t>
            </w:r>
            <w:r>
              <w:rPr>
                <w:rStyle w:val="25"/>
                <w:rFonts w:hint="eastAsia" w:ascii="宋体" w:hAnsi="宋体" w:cs="宋体"/>
                <w:color w:val="000000" w:themeColor="text1"/>
                <w:kern w:val="0"/>
                <w:sz w:val="24"/>
                <w:szCs w:val="24"/>
                <w:highlight w:val="none"/>
                <w14:textFill>
                  <w14:solidFill>
                    <w14:schemeClr w14:val="tx1"/>
                  </w14:solidFill>
                </w14:textFill>
              </w:rPr>
              <w:t>评审活动；</w:t>
            </w:r>
          </w:p>
          <w:p w14:paraId="00B6C6A7">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4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④</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决算</w:t>
            </w:r>
            <w:r>
              <w:rPr>
                <w:rStyle w:val="25"/>
                <w:rFonts w:hint="eastAsia" w:ascii="宋体" w:hAnsi="宋体" w:cs="宋体"/>
                <w:color w:val="000000" w:themeColor="text1"/>
                <w:kern w:val="0"/>
                <w:sz w:val="24"/>
                <w:szCs w:val="24"/>
                <w:highlight w:val="none"/>
                <w14:textFill>
                  <w14:solidFill>
                    <w14:schemeClr w14:val="tx1"/>
                  </w14:solidFill>
                </w14:textFill>
              </w:rPr>
              <w:t>评审程序不符合有关法律、法规、规章规定的；</w:t>
            </w:r>
          </w:p>
          <w:p w14:paraId="6D96B67F">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5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⑤</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14:textFill>
                  <w14:solidFill>
                    <w14:schemeClr w14:val="tx1"/>
                  </w14:solidFill>
                </w14:textFill>
              </w:rPr>
              <w:t>与当事人或有关人员存在恶意串通的；</w:t>
            </w:r>
          </w:p>
          <w:p w14:paraId="06BAB6C2">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宋体" w:hAnsi="宋体" w:cs="宋体"/>
                <w:color w:val="000000" w:themeColor="text1"/>
                <w:kern w:val="0"/>
                <w:sz w:val="24"/>
                <w:szCs w:val="24"/>
                <w:highlight w:val="none"/>
                <w14:textFill>
                  <w14:solidFill>
                    <w14:schemeClr w14:val="tx1"/>
                  </w14:solidFill>
                </w14:textFill>
              </w:rPr>
              <w:fldChar w:fldCharType="begin"/>
            </w:r>
            <w:r>
              <w:rPr>
                <w:rStyle w:val="25"/>
                <w:rFonts w:hint="default" w:ascii="宋体" w:hAnsi="宋体" w:cs="宋体"/>
                <w:color w:val="000000" w:themeColor="text1"/>
                <w:kern w:val="0"/>
                <w:sz w:val="24"/>
                <w:szCs w:val="24"/>
                <w:highlight w:val="none"/>
                <w14:textFill>
                  <w14:solidFill>
                    <w14:schemeClr w14:val="tx1"/>
                  </w14:solidFill>
                </w14:textFill>
              </w:rPr>
              <w:instrText xml:space="preserve"> = 6 \* GB3 \* MERGEFORMAT </w:instrText>
            </w:r>
            <w:r>
              <w:rPr>
                <w:rStyle w:val="25"/>
                <w:rFonts w:hint="default"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⑥</w:t>
            </w:r>
            <w:r>
              <w:rPr>
                <w:rStyle w:val="25"/>
                <w:rFonts w:hint="default" w:ascii="宋体" w:hAnsi="宋体" w:cs="宋体"/>
                <w:color w:val="000000" w:themeColor="text1"/>
                <w:kern w:val="0"/>
                <w:sz w:val="24"/>
                <w:szCs w:val="24"/>
                <w:highlight w:val="none"/>
                <w14:textFill>
                  <w14:solidFill>
                    <w14:schemeClr w14:val="tx1"/>
                  </w14:solidFill>
                </w14:textFill>
              </w:rPr>
              <w:fldChar w:fldCharType="end"/>
            </w:r>
            <w:r>
              <w:rPr>
                <w:rStyle w:val="25"/>
                <w:rFonts w:hint="default" w:ascii="宋体" w:hAnsi="宋体" w:cs="宋体"/>
                <w:color w:val="000000" w:themeColor="text1"/>
                <w:kern w:val="0"/>
                <w:sz w:val="24"/>
                <w:szCs w:val="24"/>
                <w:highlight w:val="none"/>
                <w14:textFill>
                  <w14:solidFill>
                    <w14:schemeClr w14:val="tx1"/>
                  </w14:solidFill>
                </w14:textFill>
              </w:rPr>
              <w:t>无正当理由不接受委托的</w:t>
            </w:r>
            <w:r>
              <w:rPr>
                <w:rStyle w:val="25"/>
                <w:rFonts w:hint="eastAsia" w:ascii="宋体" w:hAnsi="宋体" w:cs="宋体"/>
                <w:color w:val="000000" w:themeColor="text1"/>
                <w:kern w:val="0"/>
                <w:sz w:val="24"/>
                <w:szCs w:val="24"/>
                <w:highlight w:val="none"/>
                <w14:textFill>
                  <w14:solidFill>
                    <w14:schemeClr w14:val="tx1"/>
                  </w14:solidFill>
                </w14:textFill>
              </w:rPr>
              <w:t>；</w:t>
            </w:r>
          </w:p>
          <w:p w14:paraId="68859A69">
            <w:pPr>
              <w:widowControl/>
              <w:numPr>
                <w:ilvl w:val="0"/>
                <w:numId w:val="0"/>
              </w:numPr>
              <w:kinsoku w:val="0"/>
              <w:autoSpaceDE w:val="0"/>
              <w:autoSpaceDN w:val="0"/>
              <w:adjustRightInd w:val="0"/>
              <w:snapToGrid w:val="0"/>
              <w:spacing w:before="115" w:line="300" w:lineRule="exact"/>
              <w:ind w:right="439" w:rightChars="0"/>
              <w:jc w:val="both"/>
              <w:textAlignment w:val="baseline"/>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7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rFonts w:hint="default" w:ascii="Times New Roman" w:hAnsi="Times New Roman" w:cs="宋体"/>
                <w:color w:val="000000" w:themeColor="text1"/>
                <w:kern w:val="0"/>
                <w:sz w:val="21"/>
                <w:szCs w:val="21"/>
                <w:highlight w:val="none"/>
                <w14:textFill>
                  <w14:solidFill>
                    <w14:schemeClr w14:val="tx1"/>
                  </w14:solidFill>
                </w14:textFill>
              </w:rPr>
              <w:t>⑦</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14:textFill>
                  <w14:solidFill>
                    <w14:schemeClr w14:val="tx1"/>
                  </w14:solidFill>
                </w14:textFill>
              </w:rPr>
              <w:t>评审方案编制中列明的项目负责人、项目组成员未按要求到位的。</w:t>
            </w:r>
          </w:p>
        </w:tc>
        <w:tc>
          <w:tcPr>
            <w:tcW w:w="824" w:type="dxa"/>
            <w:noWrap w:val="0"/>
            <w:vAlign w:val="center"/>
          </w:tcPr>
          <w:p w14:paraId="63007601">
            <w:pPr>
              <w:widowControl/>
              <w:kinsoku w:val="0"/>
              <w:autoSpaceDE w:val="0"/>
              <w:autoSpaceDN w:val="0"/>
              <w:adjustRightInd w:val="0"/>
              <w:snapToGrid w:val="0"/>
              <w:spacing w:before="78" w:line="300" w:lineRule="exact"/>
              <w:jc w:val="center"/>
              <w:textAlignment w:val="baseline"/>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pPr>
          </w:p>
        </w:tc>
      </w:tr>
      <w:tr w14:paraId="30DE5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79FE64C0">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9</w:t>
            </w:r>
          </w:p>
        </w:tc>
        <w:tc>
          <w:tcPr>
            <w:tcW w:w="1228" w:type="dxa"/>
            <w:noWrap w:val="0"/>
            <w:vAlign w:val="center"/>
          </w:tcPr>
          <w:p w14:paraId="61F97F7C">
            <w:pPr>
              <w:widowControl/>
              <w:kinsoku w:val="0"/>
              <w:autoSpaceDE w:val="0"/>
              <w:autoSpaceDN w:val="0"/>
              <w:adjustRightInd w:val="0"/>
              <w:snapToGrid w:val="0"/>
              <w:spacing w:before="115"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类似</w:t>
            </w:r>
          </w:p>
          <w:p w14:paraId="67C6FC60">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业绩</w:t>
            </w:r>
          </w:p>
        </w:tc>
        <w:tc>
          <w:tcPr>
            <w:tcW w:w="5773" w:type="dxa"/>
            <w:noWrap w:val="0"/>
            <w:vAlign w:val="center"/>
          </w:tcPr>
          <w:p w14:paraId="0D37FEF5">
            <w:pPr>
              <w:widowControl/>
              <w:kinsoku w:val="0"/>
              <w:autoSpaceDE w:val="0"/>
              <w:autoSpaceDN w:val="0"/>
              <w:adjustRightInd w:val="0"/>
              <w:snapToGrid w:val="0"/>
              <w:spacing w:before="115" w:line="300" w:lineRule="exact"/>
              <w:ind w:right="43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为保证成交投标人具备相关评审实施交付能力,投标人提供自 202</w:t>
            </w: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3</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 xml:space="preserve"> 年6 月 1 日起至投标截止日期止，具有独立承担过财政部门</w:t>
            </w:r>
            <w:r>
              <w:rPr>
                <w:rFonts w:hint="eastAsia" w:ascii="Times New Roman" w:hAnsi="Times New Roman" w:cs="宋体"/>
                <w:snapToGrid w:val="0"/>
                <w:color w:val="000000" w:themeColor="text1"/>
                <w:spacing w:val="-7"/>
                <w:kern w:val="0"/>
                <w:sz w:val="21"/>
                <w:szCs w:val="21"/>
                <w:highlight w:val="none"/>
                <w:lang w:eastAsia="zh-CN"/>
                <w14:textFill>
                  <w14:solidFill>
                    <w14:schemeClr w14:val="tx1"/>
                  </w14:solidFill>
                </w14:textFill>
              </w:rPr>
              <w:t>、</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其他行政事业单位的</w:t>
            </w:r>
            <w:r>
              <w:rPr>
                <w:rFonts w:hint="eastAsia" w:ascii="Times New Roman" w:hAnsi="Times New Roman" w:cs="宋体"/>
                <w:snapToGrid w:val="0"/>
                <w:color w:val="000000" w:themeColor="text1"/>
                <w:spacing w:val="-7"/>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算评审（或</w:t>
            </w:r>
            <w:r>
              <w:rPr>
                <w:rFonts w:hint="eastAsia" w:ascii="Times New Roman" w:hAnsi="Times New Roman" w:cs="宋体"/>
                <w:snapToGrid w:val="0"/>
                <w:color w:val="000000" w:themeColor="text1"/>
                <w:spacing w:val="-7"/>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算审核）类似业绩。</w:t>
            </w:r>
          </w:p>
        </w:tc>
        <w:tc>
          <w:tcPr>
            <w:tcW w:w="824" w:type="dxa"/>
            <w:noWrap w:val="0"/>
            <w:vAlign w:val="center"/>
          </w:tcPr>
          <w:p w14:paraId="05A8EB88">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4653F894">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r w14:paraId="6CDFAF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5F883CD7">
            <w:pPr>
              <w:widowControl/>
              <w:kinsoku w:val="0"/>
              <w:autoSpaceDE w:val="0"/>
              <w:autoSpaceDN w:val="0"/>
              <w:adjustRightInd w:val="0"/>
              <w:snapToGrid w:val="0"/>
              <w:spacing w:before="78" w:line="300" w:lineRule="exact"/>
              <w:jc w:val="center"/>
              <w:textAlignment w:val="baseline"/>
              <w:rPr>
                <w:rFonts w:hint="default" w:ascii="Times New Roman" w:hAnsi="Times New Roman" w:eastAsia="宋体" w:cs="宋体"/>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10</w:t>
            </w:r>
          </w:p>
        </w:tc>
        <w:tc>
          <w:tcPr>
            <w:tcW w:w="1228" w:type="dxa"/>
            <w:noWrap w:val="0"/>
            <w:vAlign w:val="center"/>
          </w:tcPr>
          <w:p w14:paraId="062426FD">
            <w:pPr>
              <w:widowControl/>
              <w:kinsoku w:val="0"/>
              <w:autoSpaceDE w:val="0"/>
              <w:autoSpaceDN w:val="0"/>
              <w:adjustRightInd w:val="0"/>
              <w:snapToGrid w:val="0"/>
              <w:spacing w:before="117"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服务</w:t>
            </w:r>
          </w:p>
          <w:p w14:paraId="58F89934">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评价</w:t>
            </w:r>
          </w:p>
        </w:tc>
        <w:tc>
          <w:tcPr>
            <w:tcW w:w="5773" w:type="dxa"/>
            <w:noWrap w:val="0"/>
            <w:vAlign w:val="top"/>
          </w:tcPr>
          <w:p w14:paraId="69F251E1">
            <w:pPr>
              <w:widowControl/>
              <w:kinsoku w:val="0"/>
              <w:autoSpaceDE w:val="0"/>
              <w:autoSpaceDN w:val="0"/>
              <w:adjustRightInd w:val="0"/>
              <w:snapToGrid w:val="0"/>
              <w:spacing w:before="118" w:line="300" w:lineRule="exact"/>
              <w:ind w:right="55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投标人提供的企业业绩，业主单位对其</w:t>
            </w:r>
            <w:r>
              <w:rPr>
                <w:rFonts w:hint="eastAsia" w:ascii="Times New Roman" w:hAnsi="Times New Roman" w:cs="宋体"/>
                <w:snapToGrid w:val="0"/>
                <w:color w:val="000000" w:themeColor="text1"/>
                <w:spacing w:val="-1"/>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算评审（或</w:t>
            </w:r>
            <w:r>
              <w:rPr>
                <w:rFonts w:hint="eastAsia" w:ascii="Times New Roman" w:hAnsi="Times New Roman" w:cs="宋体"/>
                <w:snapToGrid w:val="0"/>
                <w:color w:val="000000" w:themeColor="text1"/>
                <w:spacing w:val="-1"/>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算审核）项目服务质量给予评价。</w:t>
            </w:r>
          </w:p>
        </w:tc>
        <w:tc>
          <w:tcPr>
            <w:tcW w:w="824" w:type="dxa"/>
            <w:noWrap w:val="0"/>
            <w:vAlign w:val="center"/>
          </w:tcPr>
          <w:p w14:paraId="669267DE">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73EDE319">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r w14:paraId="449018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47" w:hRule="atLeast"/>
        </w:trPr>
        <w:tc>
          <w:tcPr>
            <w:tcW w:w="467" w:type="dxa"/>
            <w:noWrap w:val="0"/>
            <w:vAlign w:val="center"/>
          </w:tcPr>
          <w:p w14:paraId="6F1599EF">
            <w:pPr>
              <w:widowControl/>
              <w:kinsoku w:val="0"/>
              <w:autoSpaceDE w:val="0"/>
              <w:autoSpaceDN w:val="0"/>
              <w:adjustRightInd w:val="0"/>
              <w:snapToGrid w:val="0"/>
              <w:spacing w:before="156"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1</w:t>
            </w: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1</w:t>
            </w:r>
          </w:p>
        </w:tc>
        <w:tc>
          <w:tcPr>
            <w:tcW w:w="1228" w:type="dxa"/>
            <w:noWrap w:val="0"/>
            <w:vAlign w:val="center"/>
          </w:tcPr>
          <w:p w14:paraId="569D12F4">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企业人员及拟派项目团队人员</w:t>
            </w:r>
          </w:p>
        </w:tc>
        <w:tc>
          <w:tcPr>
            <w:tcW w:w="5773" w:type="dxa"/>
            <w:noWrap w:val="0"/>
            <w:vAlign w:val="top"/>
          </w:tcPr>
          <w:p w14:paraId="28B9AC29">
            <w:pPr>
              <w:widowControl/>
              <w:numPr>
                <w:ilvl w:val="0"/>
                <w:numId w:val="18"/>
              </w:numPr>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投标人企业应具备3名及以上注册会计师证、1名及以上注册一级造价师证人员、1名及以上信息化技术人员（信息化技术人员可以提供外聘专家</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p>
          <w:p w14:paraId="50AB616B">
            <w:pPr>
              <w:widowControl/>
              <w:numPr>
                <w:ilvl w:val="0"/>
                <w:numId w:val="18"/>
              </w:numPr>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eastAsia="宋体" w:cs="宋体"/>
                <w:snapToGrid w:val="0"/>
                <w:color w:val="000000" w:themeColor="text1"/>
                <w:spacing w:val="-3"/>
                <w:kern w:val="0"/>
                <w:sz w:val="21"/>
                <w:szCs w:val="21"/>
                <w:highlight w:val="none"/>
                <w:lang w:eastAsia="zh-CN"/>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投标人拟派本项目的1名项目负责人需具备注册注册会计师证达到</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2</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年及以上的注册执业年限(执业年限以初始注册会计师证时间为准)</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p>
          <w:p w14:paraId="0BB6771D">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3</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投标人拟派本项目的1名企业技术负责人具备高级会计师职称，同时具备注册会计师证达到2年及以上的注册执业年限(执业年限以初始注册会计师证时间为准，技术负责人和项目负责人不能为同一人）。</w:t>
            </w:r>
          </w:p>
          <w:p w14:paraId="57BA3656">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4</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投标人拟派本项目组其他评审人员</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不少于</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3人</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（不含项目负责人和企业技术负责人），需具备注册会计师证、一级造价师证、信息化技术职称，一级造价师证达到4年及以上的注册执业年限(执业年限以初始注册一级造价师证时间为准)。</w:t>
            </w:r>
          </w:p>
          <w:p w14:paraId="7AE5428D">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注：</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1.</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根据住房城乡建设部 交通运输部 水利部 人力资源社会保障部关于印发《造价工程师职业资格制度规定》的通知（建人〔2018〕67号）规定，投标文件要求提供注册一级造价师证的，投标人提供的若为2018年7月前取得的注册造价师证等同于注册一级造价师证。</w:t>
            </w:r>
          </w:p>
          <w:p w14:paraId="4A6F5D65">
            <w:pPr>
              <w:widowControl/>
              <w:kinsoku w:val="0"/>
              <w:autoSpaceDE w:val="0"/>
              <w:autoSpaceDN w:val="0"/>
              <w:adjustRightInd w:val="0"/>
              <w:snapToGrid w:val="0"/>
              <w:spacing w:before="182" w:line="300" w:lineRule="exact"/>
              <w:ind w:firstLine="410" w:firstLineChars="200"/>
              <w:jc w:val="both"/>
              <w:textAlignment w:val="baseline"/>
              <w:rPr>
                <w:rFonts w:hint="eastAsia" w:ascii="黑体" w:hAnsi="黑体" w:eastAsia="黑体" w:cs="黑体"/>
                <w:b/>
                <w:bCs/>
                <w:snapToGrid w:val="0"/>
                <w:color w:val="000000" w:themeColor="text1"/>
                <w:spacing w:val="-3"/>
                <w:kern w:val="0"/>
                <w:sz w:val="21"/>
                <w:szCs w:val="21"/>
                <w:highlight w:val="none"/>
                <w14:textFill>
                  <w14:solidFill>
                    <w14:schemeClr w14:val="tx1"/>
                  </w14:solidFill>
                </w14:textFill>
              </w:rPr>
            </w:pPr>
            <w:r>
              <w:rPr>
                <w:rFonts w:hint="eastAsia" w:ascii="黑体" w:hAnsi="黑体" w:eastAsia="黑体" w:cs="黑体"/>
                <w:b/>
                <w:bCs/>
                <w:snapToGrid w:val="0"/>
                <w:color w:val="000000" w:themeColor="text1"/>
                <w:spacing w:val="-3"/>
                <w:kern w:val="0"/>
                <w:sz w:val="21"/>
                <w:szCs w:val="21"/>
                <w:highlight w:val="none"/>
                <w:lang w:val="en-US" w:eastAsia="zh-CN"/>
                <w14:textFill>
                  <w14:solidFill>
                    <w14:schemeClr w14:val="tx1"/>
                  </w14:solidFill>
                </w14:textFill>
              </w:rPr>
              <w:t>注：</w:t>
            </w:r>
            <w:r>
              <w:rPr>
                <w:rFonts w:hint="eastAsia" w:ascii="黑体" w:hAnsi="黑体" w:eastAsia="黑体" w:cs="黑体"/>
                <w:b/>
                <w:bCs/>
                <w:snapToGrid w:val="0"/>
                <w:color w:val="000000" w:themeColor="text1"/>
                <w:spacing w:val="-3"/>
                <w:kern w:val="0"/>
                <w:sz w:val="24"/>
                <w:szCs w:val="24"/>
                <w:highlight w:val="none"/>
                <w:lang w:eastAsia="zh-CN"/>
                <w14:textFill>
                  <w14:solidFill>
                    <w14:schemeClr w14:val="tx1"/>
                  </w14:solidFill>
                </w14:textFill>
              </w:rPr>
              <w:t>信息化技术人员是指投标人所投</w:t>
            </w:r>
            <w:r>
              <w:rPr>
                <w:rFonts w:hint="eastAsia" w:ascii="黑体" w:hAnsi="黑体" w:eastAsia="黑体" w:cs="黑体"/>
                <w:b/>
                <w:bCs/>
                <w:snapToGrid w:val="0"/>
                <w:color w:val="000000" w:themeColor="text1"/>
                <w:spacing w:val="-3"/>
                <w:kern w:val="0"/>
                <w:sz w:val="24"/>
                <w:szCs w:val="24"/>
                <w:highlight w:val="none"/>
                <w:lang w:val="en-US" w:eastAsia="zh-CN"/>
                <w14:textFill>
                  <w14:solidFill>
                    <w14:schemeClr w14:val="tx1"/>
                  </w14:solidFill>
                </w14:textFill>
              </w:rPr>
              <w:t>包1信息化项目评审需</w:t>
            </w:r>
            <w:r>
              <w:rPr>
                <w:rFonts w:hint="eastAsia" w:ascii="黑体" w:hAnsi="黑体" w:eastAsia="黑体" w:cs="黑体"/>
                <w:b/>
                <w:bCs/>
                <w:snapToGrid w:val="0"/>
                <w:color w:val="000000" w:themeColor="text1"/>
                <w:spacing w:val="-3"/>
                <w:kern w:val="0"/>
                <w:sz w:val="24"/>
                <w:szCs w:val="24"/>
                <w:highlight w:val="none"/>
                <w:lang w:eastAsia="zh-CN"/>
                <w14:textFill>
                  <w14:solidFill>
                    <w14:schemeClr w14:val="tx1"/>
                  </w14:solidFill>
                </w14:textFill>
              </w:rPr>
              <w:t>提供</w:t>
            </w:r>
            <w:r>
              <w:rPr>
                <w:rFonts w:hint="eastAsia" w:ascii="黑体" w:hAnsi="黑体" w:eastAsia="黑体" w:cs="黑体"/>
                <w:b/>
                <w:bCs/>
                <w:snapToGrid w:val="0"/>
                <w:color w:val="000000" w:themeColor="text1"/>
                <w:spacing w:val="-3"/>
                <w:kern w:val="0"/>
                <w:sz w:val="24"/>
                <w:szCs w:val="24"/>
                <w:highlight w:val="none"/>
                <w:lang w:val="en-US" w:eastAsia="zh-CN"/>
                <w14:textFill>
                  <w14:solidFill>
                    <w14:schemeClr w14:val="tx1"/>
                  </w14:solidFill>
                </w14:textFill>
              </w:rPr>
              <w:t>，其他非信息化项目评审包可不提供</w:t>
            </w:r>
            <w:r>
              <w:rPr>
                <w:rFonts w:hint="eastAsia" w:ascii="黑体" w:hAnsi="黑体" w:eastAsia="黑体" w:cs="黑体"/>
                <w:b/>
                <w:bCs/>
                <w:snapToGrid w:val="0"/>
                <w:color w:val="000000" w:themeColor="text1"/>
                <w:spacing w:val="-3"/>
                <w:kern w:val="0"/>
                <w:sz w:val="24"/>
                <w:szCs w:val="24"/>
                <w:highlight w:val="none"/>
                <w14:textFill>
                  <w14:solidFill>
                    <w14:schemeClr w14:val="tx1"/>
                  </w14:solidFill>
                </w14:textFill>
              </w:rPr>
              <w:t>。</w:t>
            </w:r>
          </w:p>
          <w:p w14:paraId="3FC99F2A">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p>
          <w:p w14:paraId="634B18D2">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p>
        </w:tc>
        <w:tc>
          <w:tcPr>
            <w:tcW w:w="824" w:type="dxa"/>
            <w:noWrap w:val="0"/>
            <w:vAlign w:val="center"/>
          </w:tcPr>
          <w:p w14:paraId="427EB12C">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649CB23">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F2BB54A">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bl>
    <w:p w14:paraId="37C128B0">
      <w:pPr>
        <w:rPr>
          <w:rFonts w:hint="eastAsia"/>
        </w:rPr>
      </w:pPr>
    </w:p>
    <w:p w14:paraId="7D412B32">
      <w:pPr>
        <w:rPr>
          <w:rFonts w:hint="eastAsia"/>
        </w:rPr>
        <w:sectPr>
          <w:pgSz w:w="11906" w:h="16838"/>
          <w:pgMar w:top="1440" w:right="1800" w:bottom="1440" w:left="1800" w:header="851" w:footer="992" w:gutter="0"/>
          <w:cols w:space="425" w:num="1"/>
          <w:docGrid w:type="lines" w:linePitch="312" w:charSpace="0"/>
        </w:sectPr>
      </w:pPr>
    </w:p>
    <w:p w14:paraId="37A830A1">
      <w:pPr>
        <w:pStyle w:val="2"/>
        <w:numPr>
          <w:ilvl w:val="0"/>
          <w:numId w:val="2"/>
        </w:numPr>
        <w:rPr>
          <w:rFonts w:hint="eastAsia"/>
        </w:rPr>
      </w:pPr>
      <w:bookmarkStart w:id="297" w:name="_Toc155185895"/>
      <w:bookmarkStart w:id="298" w:name="_Toc256000039"/>
      <w:bookmarkStart w:id="299" w:name="_Toc163492892"/>
      <w:bookmarkStart w:id="300" w:name="_Toc256000013"/>
      <w:r>
        <w:rPr>
          <w:rFonts w:hint="eastAsia"/>
        </w:rPr>
        <w:t>资格审查方法及标准</w:t>
      </w:r>
      <w:bookmarkEnd w:id="297"/>
      <w:bookmarkEnd w:id="298"/>
      <w:bookmarkEnd w:id="299"/>
      <w:bookmarkEnd w:id="300"/>
      <w:bookmarkStart w:id="301" w:name="目录_第四章_评分标准_50"/>
      <w:r>
        <w:rPr>
          <w:rFonts w:hint="eastAsia"/>
        </w:rPr>
        <w:t xml:space="preserve"> </w:t>
      </w:r>
      <w:bookmarkEnd w:id="301"/>
    </w:p>
    <w:p w14:paraId="478FF9BF">
      <w:pPr>
        <w:pStyle w:val="28"/>
        <w:rPr>
          <w:rFonts w:hint="eastAsia"/>
        </w:rPr>
      </w:pPr>
      <w:r>
        <w:rPr>
          <w:rFonts w:hint="eastAsia"/>
        </w:rPr>
        <w:t>根据《中华人民共和国政府采购法》及其实施条例、《政府采购货物和服务招标投标管理办法》等相关法律法规确定以下资格审查方法和标准。</w:t>
      </w:r>
    </w:p>
    <w:p w14:paraId="09930C28">
      <w:pPr>
        <w:pStyle w:val="3"/>
        <w:numPr>
          <w:ilvl w:val="0"/>
          <w:numId w:val="19"/>
        </w:numPr>
        <w:rPr>
          <w:rFonts w:hint="eastAsia"/>
          <w:lang w:val="zh-CN"/>
        </w:rPr>
      </w:pPr>
      <w:bookmarkStart w:id="302" w:name="_Toc155185897"/>
      <w:bookmarkStart w:id="303" w:name="_Toc140132822"/>
      <w:bookmarkStart w:id="304" w:name="_Toc256000014"/>
      <w:bookmarkStart w:id="305" w:name="_Toc163492893"/>
      <w:bookmarkStart w:id="306" w:name="_Toc256000040"/>
      <w:r>
        <w:rPr>
          <w:rFonts w:hint="eastAsia"/>
          <w:lang w:val="zh-CN"/>
        </w:rPr>
        <w:t>资格审查</w:t>
      </w:r>
      <w:bookmarkEnd w:id="302"/>
      <w:bookmarkEnd w:id="303"/>
      <w:r>
        <w:rPr>
          <w:rFonts w:hint="eastAsia"/>
        </w:rPr>
        <w:t>方法</w:t>
      </w:r>
      <w:bookmarkEnd w:id="304"/>
      <w:bookmarkEnd w:id="305"/>
      <w:bookmarkEnd w:id="306"/>
    </w:p>
    <w:p w14:paraId="33E600A0">
      <w:pPr>
        <w:ind w:firstLine="420"/>
        <w:rPr>
          <w:rFonts w:hint="eastAsia"/>
          <w:bCs/>
          <w:color w:val="0D0D0D"/>
          <w:lang w:val="zh-CN"/>
        </w:rPr>
      </w:pPr>
      <w:r>
        <w:rPr>
          <w:rFonts w:hint="eastAsia"/>
          <w:bCs/>
          <w:color w:val="0D0D0D"/>
          <w:lang w:val="zh-CN"/>
        </w:rPr>
        <w:t>开标结束后，采购人或采购代理机构依据法律、法规及招标文件的规定，对投标人的资格进行审查，以确定投标人资格是否合格。</w:t>
      </w:r>
    </w:p>
    <w:p w14:paraId="7DA773CA">
      <w:pPr>
        <w:pStyle w:val="3"/>
        <w:numPr>
          <w:ilvl w:val="0"/>
          <w:numId w:val="19"/>
        </w:numPr>
        <w:rPr>
          <w:rFonts w:hint="eastAsia"/>
          <w:lang w:val="zh-CN"/>
        </w:rPr>
      </w:pPr>
      <w:bookmarkStart w:id="307" w:name="_Toc256000041"/>
      <w:bookmarkStart w:id="308" w:name="_Toc163492894"/>
      <w:bookmarkStart w:id="309" w:name="_Toc256000015"/>
      <w:r>
        <w:rPr>
          <w:rFonts w:hint="eastAsia"/>
          <w:lang w:val="zh-CN"/>
        </w:rPr>
        <w:t>资格审查程序</w:t>
      </w:r>
      <w:bookmarkEnd w:id="307"/>
      <w:bookmarkEnd w:id="308"/>
      <w:bookmarkEnd w:id="309"/>
    </w:p>
    <w:p w14:paraId="6A95C543">
      <w:pPr>
        <w:pStyle w:val="4"/>
        <w:numPr>
          <w:ilvl w:val="0"/>
          <w:numId w:val="20"/>
        </w:numPr>
        <w:rPr>
          <w:rFonts w:hint="eastAsia"/>
        </w:rPr>
      </w:pPr>
      <w:bookmarkStart w:id="310" w:name="_Toc155185898"/>
      <w:bookmarkStart w:id="311" w:name="_Toc163492895"/>
      <w:r>
        <w:rPr>
          <w:rFonts w:hint="eastAsia"/>
          <w:lang w:val="zh-CN"/>
        </w:rPr>
        <w:t>资格审查</w:t>
      </w:r>
      <w:bookmarkEnd w:id="310"/>
      <w:bookmarkEnd w:id="311"/>
    </w:p>
    <w:p w14:paraId="308159D8">
      <w:pPr>
        <w:wordWrap w:val="0"/>
        <w:ind w:firstLine="420"/>
        <w:rPr>
          <w:rFonts w:hint="eastAsia" w:cs="Helvetica"/>
          <w:szCs w:val="24"/>
          <w:lang w:val="zh-CN"/>
        </w:rPr>
      </w:pPr>
      <w:r>
        <w:rPr>
          <w:rFonts w:hint="eastAsia"/>
          <w:bCs/>
          <w:szCs w:val="24"/>
          <w:lang w:val="zh-CN"/>
        </w:rPr>
        <w:t>1</w:t>
      </w:r>
      <w:r>
        <w:rPr>
          <w:bCs/>
          <w:szCs w:val="24"/>
          <w:lang w:val="zh-CN"/>
        </w:rPr>
        <w:t>.</w:t>
      </w:r>
      <w:r>
        <w:rPr>
          <w:rFonts w:hint="eastAsia"/>
          <w:bCs/>
          <w:szCs w:val="24"/>
          <w:lang w:val="zh-CN"/>
        </w:rPr>
        <w:t>开标结束后，采购人或采购代理机构</w:t>
      </w:r>
      <w:r>
        <w:rPr>
          <w:rFonts w:hint="eastAsia" w:cs="Helvetica"/>
          <w:szCs w:val="24"/>
          <w:lang w:val="zh-CN"/>
        </w:rPr>
        <w:t>根据“第一章 投标邀请”中投标人资格要求并按本章“三</w:t>
      </w:r>
      <w:r>
        <w:rPr>
          <w:rFonts w:cs="Helvetica"/>
          <w:szCs w:val="24"/>
          <w:lang w:val="zh-CN"/>
        </w:rPr>
        <w:t>、</w:t>
      </w:r>
      <w:r>
        <w:rPr>
          <w:rFonts w:hint="eastAsia" w:cs="Helvetica"/>
          <w:szCs w:val="24"/>
          <w:lang w:val="zh-CN"/>
        </w:rPr>
        <w:t>资格审查标准”所列的内容，对投标人资格进行审查，不满足资格审查标准要求的按</w:t>
      </w:r>
      <w:r>
        <w:rPr>
          <w:rFonts w:hint="eastAsia" w:cs="Helvetica"/>
          <w:b/>
          <w:szCs w:val="24"/>
          <w:lang w:val="zh-CN"/>
        </w:rPr>
        <w:t>无效投标处理</w:t>
      </w:r>
      <w:r>
        <w:rPr>
          <w:rFonts w:hint="eastAsia" w:cs="Helvetica"/>
          <w:szCs w:val="24"/>
          <w:lang w:val="zh-CN"/>
        </w:rPr>
        <w:t>。</w:t>
      </w:r>
      <w:bookmarkStart w:id="312" w:name="_Toc102116150"/>
      <w:bookmarkStart w:id="313" w:name="_Toc102056216"/>
      <w:bookmarkStart w:id="314" w:name="_Toc102057716"/>
      <w:bookmarkStart w:id="315" w:name="_Toc102116020"/>
      <w:bookmarkStart w:id="316" w:name="_Toc102119851"/>
      <w:bookmarkStart w:id="317" w:name="_Toc102114918"/>
      <w:bookmarkStart w:id="318" w:name="_Toc102116043"/>
      <w:bookmarkStart w:id="319" w:name="_Toc102114941"/>
      <w:bookmarkStart w:id="320" w:name="_Toc102056239"/>
      <w:bookmarkStart w:id="321" w:name="_Toc102119874"/>
      <w:bookmarkStart w:id="322" w:name="_Toc102116173"/>
      <w:bookmarkStart w:id="323" w:name="_Toc102057739"/>
    </w:p>
    <w:bookmarkEnd w:id="312"/>
    <w:bookmarkEnd w:id="313"/>
    <w:bookmarkEnd w:id="314"/>
    <w:bookmarkEnd w:id="315"/>
    <w:bookmarkEnd w:id="316"/>
    <w:bookmarkEnd w:id="317"/>
    <w:p w14:paraId="32D5A9B5">
      <w:pPr>
        <w:pStyle w:val="4"/>
        <w:numPr>
          <w:ilvl w:val="0"/>
          <w:numId w:val="20"/>
        </w:numPr>
        <w:rPr>
          <w:rFonts w:hint="eastAsia"/>
          <w:lang w:val="zh-CN"/>
        </w:rPr>
      </w:pPr>
      <w:bookmarkStart w:id="324" w:name="_Toc163492896"/>
      <w:bookmarkStart w:id="325" w:name="_Toc155185900"/>
      <w:r>
        <w:rPr>
          <w:rFonts w:hint="eastAsia"/>
          <w:lang w:val="zh-CN"/>
        </w:rPr>
        <w:t>信</w:t>
      </w:r>
      <w:bookmarkStart w:id="326" w:name="_Hlk162301965"/>
      <w:r>
        <w:rPr>
          <w:rFonts w:hint="eastAsia"/>
          <w:lang w:val="zh-CN"/>
        </w:rPr>
        <w:t>用信息核查</w:t>
      </w:r>
      <w:bookmarkEnd w:id="324"/>
      <w:bookmarkEnd w:id="326"/>
    </w:p>
    <w:p w14:paraId="234B8A52">
      <w:pPr>
        <w:pStyle w:val="28"/>
        <w:rPr>
          <w:rFonts w:hint="eastAsia"/>
        </w:rPr>
      </w:pPr>
      <w:bookmarkStart w:id="327" w:name="_Hlk162301966"/>
      <w:r>
        <w:rPr>
          <w:rFonts w:hint="eastAsia"/>
        </w:rPr>
        <w:t>1</w:t>
      </w:r>
      <w:r>
        <w:t>.根据《关于在政府采购活动中查询及使用信用记录有关问题的通知》（财库〔2016〕125号）要求，投标人信用信息以“信用中国”网 (http://www.creditchina.gov.cn)和中国政府采购网(http://www.ccgp.gov.cn)查询的结果为准。</w:t>
      </w:r>
    </w:p>
    <w:p w14:paraId="6BA0A7E7">
      <w:pPr>
        <w:pStyle w:val="28"/>
        <w:rPr>
          <w:rFonts w:hint="eastAsia"/>
        </w:rPr>
      </w:pPr>
      <w:r>
        <w:t>2.资格审查当日应当核查投标人信用记录，投标人被列入失信被执行人、重大税收违法失信主体、政府采购严重违法失信行为记录名单的，</w:t>
      </w:r>
      <w:r>
        <w:rPr>
          <w:rFonts w:hint="eastAsia"/>
        </w:rPr>
        <w:t>采购代理机构</w:t>
      </w:r>
      <w:r>
        <w:t>拒绝其参加政府采购活动。</w:t>
      </w:r>
    </w:p>
    <w:p w14:paraId="4817274D">
      <w:pPr>
        <w:pStyle w:val="28"/>
        <w:rPr>
          <w:rFonts w:hint="eastAsia"/>
        </w:rPr>
      </w:pPr>
      <w:r>
        <w:t>3</w:t>
      </w:r>
      <w:r>
        <w:rPr>
          <w:rFonts w:hint="eastAsia"/>
        </w:rPr>
        <w:t>．</w:t>
      </w:r>
      <w:r>
        <w:t>以联合体形式投标的，应当核查联合体所有成员的信用记录，联合体成员存在不良信用记录的，视同联合体存在不良信用信息。</w:t>
      </w:r>
    </w:p>
    <w:p w14:paraId="4194378B">
      <w:pPr>
        <w:pStyle w:val="28"/>
        <w:rPr>
          <w:rFonts w:hint="eastAsia"/>
        </w:rPr>
      </w:pPr>
      <w:r>
        <w:t>4.资格审查与评标工作未在同日进行的特殊情形下，</w:t>
      </w:r>
      <w:r>
        <w:rPr>
          <w:rFonts w:hint="eastAsia"/>
        </w:rPr>
        <w:t>采购代理机构</w:t>
      </w:r>
      <w:r>
        <w:t>工作人员在评标时应当对投标人的信用信息进行复核，发现评标当日存在不良信用信息的，由评标委员会按照符合性审查不合格作</w:t>
      </w:r>
      <w:r>
        <w:rPr>
          <w:b/>
          <w:bCs/>
        </w:rPr>
        <w:t>无效投标</w:t>
      </w:r>
      <w:r>
        <w:t>处理。</w:t>
      </w:r>
      <w:bookmarkEnd w:id="327"/>
    </w:p>
    <w:p w14:paraId="504F3C87">
      <w:pPr>
        <w:pStyle w:val="4"/>
        <w:numPr>
          <w:ilvl w:val="0"/>
          <w:numId w:val="20"/>
        </w:numPr>
        <w:rPr>
          <w:rFonts w:hint="eastAsia"/>
          <w:lang w:val="zh-CN"/>
        </w:rPr>
      </w:pPr>
      <w:bookmarkStart w:id="328" w:name="_Toc163492897"/>
      <w:r>
        <w:rPr>
          <w:rFonts w:hint="eastAsia"/>
          <w:lang w:val="zh-CN"/>
        </w:rPr>
        <w:t>资格审查</w:t>
      </w:r>
      <w:bookmarkEnd w:id="318"/>
      <w:bookmarkEnd w:id="319"/>
      <w:bookmarkEnd w:id="320"/>
      <w:bookmarkEnd w:id="321"/>
      <w:bookmarkEnd w:id="322"/>
      <w:bookmarkEnd w:id="323"/>
      <w:r>
        <w:rPr>
          <w:rFonts w:hint="eastAsia"/>
          <w:lang w:val="zh-CN"/>
        </w:rPr>
        <w:t>结果</w:t>
      </w:r>
      <w:bookmarkEnd w:id="325"/>
      <w:bookmarkEnd w:id="328"/>
    </w:p>
    <w:p w14:paraId="60ED720A">
      <w:pPr>
        <w:pStyle w:val="28"/>
        <w:rPr>
          <w:rFonts w:hint="eastAsia"/>
        </w:rPr>
      </w:pPr>
      <w:r>
        <w:t>1.</w:t>
      </w:r>
      <w:r>
        <w:rPr>
          <w:rFonts w:hint="eastAsia"/>
        </w:rPr>
        <w:t>根据资格审查的情况，确定资格审查合格的投标人，并形成资格审查结果。</w:t>
      </w:r>
    </w:p>
    <w:p w14:paraId="495B14D6">
      <w:pPr>
        <w:pStyle w:val="28"/>
        <w:rPr>
          <w:rFonts w:hint="eastAsia"/>
        </w:rPr>
      </w:pPr>
      <w:r>
        <w:t>2.</w:t>
      </w:r>
      <w:r>
        <w:rPr>
          <w:rFonts w:hint="eastAsia"/>
        </w:rPr>
        <w:t>资格审查合格投标人不足3家的，不得评标，应予以</w:t>
      </w:r>
      <w:r>
        <w:rPr>
          <w:rFonts w:hint="eastAsia"/>
          <w:b/>
          <w:bCs/>
        </w:rPr>
        <w:t>废标</w:t>
      </w:r>
      <w:r>
        <w:rPr>
          <w:rFonts w:hint="eastAsia"/>
        </w:rPr>
        <w:t>。</w:t>
      </w:r>
    </w:p>
    <w:p w14:paraId="3301C0AB">
      <w:pPr>
        <w:pStyle w:val="40"/>
        <w:rPr>
          <w:rFonts w:hint="eastAsia"/>
        </w:rPr>
      </w:pPr>
    </w:p>
    <w:p w14:paraId="601F925C">
      <w:pPr>
        <w:pStyle w:val="40"/>
        <w:rPr>
          <w:rFonts w:hint="eastAsia"/>
        </w:rPr>
      </w:pPr>
    </w:p>
    <w:p w14:paraId="56FFFD45">
      <w:pPr>
        <w:pStyle w:val="40"/>
        <w:rPr>
          <w:rFonts w:hint="eastAsia"/>
        </w:rPr>
        <w:sectPr>
          <w:pgSz w:w="11906" w:h="16838"/>
          <w:pgMar w:top="1440" w:right="1800" w:bottom="1440" w:left="1800" w:header="851" w:footer="992" w:gutter="0"/>
          <w:cols w:space="425" w:num="1"/>
          <w:docGrid w:type="lines" w:linePitch="312" w:charSpace="0"/>
        </w:sectPr>
      </w:pPr>
    </w:p>
    <w:p w14:paraId="7A9A44BD">
      <w:pPr>
        <w:pStyle w:val="3"/>
        <w:numPr>
          <w:ilvl w:val="0"/>
          <w:numId w:val="19"/>
        </w:numPr>
        <w:rPr>
          <w:rFonts w:hint="eastAsia"/>
        </w:rPr>
      </w:pPr>
      <w:bookmarkStart w:id="329" w:name="_Toc163492898"/>
      <w:bookmarkStart w:id="330" w:name="_Toc256000042"/>
      <w:bookmarkStart w:id="331" w:name="_Toc256000016"/>
      <w:bookmarkStart w:id="332" w:name="_Toc511894514"/>
      <w:bookmarkStart w:id="333" w:name="_Toc109900318"/>
      <w:bookmarkStart w:id="334" w:name="_Toc155185896"/>
      <w:bookmarkStart w:id="335" w:name="_Toc494561958"/>
      <w:bookmarkStart w:id="336" w:name="_Toc109899480"/>
      <w:bookmarkStart w:id="337" w:name="_Toc109899899"/>
      <w:bookmarkStart w:id="338" w:name="_Toc140132821"/>
      <w:bookmarkStart w:id="339" w:name="_Toc61280398"/>
      <w:bookmarkStart w:id="340" w:name="_Toc155185903"/>
      <w:r>
        <w:rPr>
          <w:rFonts w:hint="eastAsia" w:cs="宋体" w:asciiTheme="majorEastAsia" w:hAnsiTheme="majorEastAsia" w:eastAsiaTheme="majorEastAsia"/>
          <w:color w:val="000000"/>
          <w:kern w:val="0"/>
          <w:szCs w:val="21"/>
        </w:rPr>
        <w:t>资格审查标准</w:t>
      </w:r>
      <w:bookmarkEnd w:id="329"/>
      <w:bookmarkEnd w:id="330"/>
      <w:bookmarkEnd w:id="331"/>
    </w:p>
    <w:p w14:paraId="2472A9BA">
      <w:pPr>
        <w:rPr>
          <w:rFonts w:hint="eastAsia"/>
        </w:rPr>
      </w:pPr>
      <w:bookmarkStart w:id="341" w:name="hbzc_第四章_zgyqbg_c_资格要求_60_24_r_n"/>
      <w:r>
        <w:rPr>
          <w:rFonts w:hint="eastAsia"/>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73E9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6772E66">
            <w:pPr>
              <w:jc w:val="center"/>
              <w:rPr>
                <w:rFonts w:hint="eastAsia"/>
              </w:rPr>
            </w:pPr>
            <w:r>
              <w:rPr>
                <w:rFonts w:hint="eastAsia"/>
              </w:rPr>
              <w:t>序号</w:t>
            </w:r>
          </w:p>
        </w:tc>
        <w:tc>
          <w:tcPr>
            <w:tcW w:w="2864" w:type="dxa"/>
            <w:noWrap w:val="0"/>
            <w:tcFitText/>
            <w:vAlign w:val="center"/>
          </w:tcPr>
          <w:p w14:paraId="58BFA977">
            <w:pPr>
              <w:jc w:val="center"/>
              <w:rPr>
                <w:rFonts w:hint="eastAsia"/>
              </w:rPr>
            </w:pPr>
            <w:r>
              <w:rPr>
                <w:rFonts w:hint="eastAsia"/>
              </w:rPr>
              <w:t>资格要求</w:t>
            </w:r>
          </w:p>
        </w:tc>
        <w:tc>
          <w:tcPr>
            <w:tcW w:w="4774" w:type="dxa"/>
            <w:noWrap w:val="0"/>
            <w:tcFitText/>
            <w:vAlign w:val="center"/>
          </w:tcPr>
          <w:p w14:paraId="2A96B424">
            <w:pPr>
              <w:jc w:val="center"/>
              <w:rPr>
                <w:rFonts w:hint="eastAsia"/>
              </w:rPr>
            </w:pPr>
            <w:r>
              <w:rPr>
                <w:rFonts w:hint="eastAsia"/>
              </w:rPr>
              <w:t>须提供的资料</w:t>
            </w:r>
          </w:p>
        </w:tc>
      </w:tr>
      <w:tr w14:paraId="13A3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3BB77DD">
            <w:pPr>
              <w:jc w:val="center"/>
              <w:rPr>
                <w:rFonts w:hint="eastAsia"/>
              </w:rPr>
            </w:pPr>
            <w:r>
              <w:rPr>
                <w:rFonts w:hint="eastAsia"/>
              </w:rPr>
              <w:t>1</w:t>
            </w:r>
          </w:p>
        </w:tc>
        <w:tc>
          <w:tcPr>
            <w:tcW w:w="2864" w:type="dxa"/>
            <w:noWrap w:val="0"/>
            <w:tcFitText/>
            <w:vAlign w:val="center"/>
          </w:tcPr>
          <w:p w14:paraId="5F3DEE69">
            <w:pPr>
              <w:jc w:val="center"/>
              <w:rPr>
                <w:rFonts w:hint="eastAsia"/>
              </w:rPr>
            </w:pPr>
            <w:r>
              <w:rPr>
                <w:rFonts w:hint="eastAsia"/>
              </w:rPr>
              <w:t xml:space="preserve">具有独立承担民事责任的能力 </w:t>
            </w:r>
          </w:p>
        </w:tc>
        <w:tc>
          <w:tcPr>
            <w:tcW w:w="4774" w:type="dxa"/>
            <w:noWrap w:val="0"/>
            <w:tcFitText/>
            <w:vAlign w:val="center"/>
          </w:tcPr>
          <w:p w14:paraId="7D6DCD81">
            <w:pPr>
              <w:jc w:val="center"/>
              <w:rPr>
                <w:rFonts w:hint="eastAsia"/>
              </w:rPr>
            </w:pPr>
            <w:r>
              <w:rPr>
                <w:rFonts w:hint="eastAsia"/>
              </w:rPr>
              <w:t>法人或者其他组织的营业执照等证明文件，自然人的身份证明。</w:t>
            </w:r>
          </w:p>
          <w:p w14:paraId="0CB96235">
            <w:pPr>
              <w:jc w:val="center"/>
              <w:rPr>
                <w:rFonts w:hint="eastAsia"/>
              </w:rPr>
            </w:pPr>
            <w:r>
              <w:rPr>
                <w:rFonts w:hint="eastAsia"/>
              </w:rPr>
              <w:t>（1）企业应提供“营业执照”；</w:t>
            </w:r>
          </w:p>
          <w:p w14:paraId="777F46B0">
            <w:pPr>
              <w:jc w:val="center"/>
              <w:rPr>
                <w:rFonts w:hint="eastAsia"/>
              </w:rPr>
            </w:pPr>
            <w:r>
              <w:rPr>
                <w:rFonts w:hint="eastAsia"/>
              </w:rPr>
              <w:t>（2）事业单位应提供“事业单位法人证书”；</w:t>
            </w:r>
          </w:p>
          <w:p w14:paraId="300853A7">
            <w:pPr>
              <w:jc w:val="center"/>
              <w:rPr>
                <w:rFonts w:hint="eastAsia"/>
              </w:rPr>
            </w:pPr>
            <w:r>
              <w:rPr>
                <w:rFonts w:hint="eastAsia"/>
              </w:rPr>
              <w:t>（3）非企业专业服务机构应提供执业许可证等证明文件；</w:t>
            </w:r>
          </w:p>
          <w:p w14:paraId="08C1D4EA">
            <w:pPr>
              <w:jc w:val="center"/>
              <w:rPr>
                <w:rFonts w:hint="eastAsia"/>
              </w:rPr>
            </w:pPr>
            <w:r>
              <w:rPr>
                <w:rFonts w:hint="eastAsia"/>
              </w:rPr>
              <w:t>（4）个体工商户应提供“个体工商户营业执照”；</w:t>
            </w:r>
          </w:p>
          <w:p w14:paraId="10A2A26F">
            <w:pPr>
              <w:jc w:val="center"/>
              <w:rPr>
                <w:rFonts w:hint="eastAsia"/>
              </w:rPr>
            </w:pPr>
            <w:r>
              <w:rPr>
                <w:rFonts w:hint="eastAsia"/>
              </w:rPr>
              <w:t>（5）自然人应提供自然人身份证明。</w:t>
            </w:r>
          </w:p>
          <w:p w14:paraId="5E812324">
            <w:pPr>
              <w:jc w:val="center"/>
              <w:rPr>
                <w:rFonts w:hint="eastAsia"/>
              </w:rPr>
            </w:pPr>
            <w:r>
              <w:rPr>
                <w:rFonts w:hint="eastAsia"/>
              </w:rPr>
              <w:t>备注:-</w:t>
            </w:r>
          </w:p>
        </w:tc>
      </w:tr>
      <w:tr w14:paraId="5B491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52C1D34">
            <w:pPr>
              <w:jc w:val="center"/>
              <w:rPr>
                <w:rFonts w:hint="eastAsia"/>
              </w:rPr>
            </w:pPr>
            <w:r>
              <w:rPr>
                <w:rFonts w:hint="eastAsia"/>
              </w:rPr>
              <w:t>2</w:t>
            </w:r>
          </w:p>
        </w:tc>
        <w:tc>
          <w:tcPr>
            <w:tcW w:w="2864" w:type="dxa"/>
            <w:noWrap w:val="0"/>
            <w:tcFitText/>
            <w:vAlign w:val="center"/>
          </w:tcPr>
          <w:p w14:paraId="6D2858E9">
            <w:pPr>
              <w:jc w:val="center"/>
              <w:rPr>
                <w:rFonts w:hint="eastAsia"/>
              </w:rPr>
            </w:pPr>
            <w:r>
              <w:rPr>
                <w:rFonts w:hint="eastAsia"/>
              </w:rPr>
              <w:t>具有良好的商业信誉和健全的财务会计制度</w:t>
            </w:r>
          </w:p>
        </w:tc>
        <w:tc>
          <w:tcPr>
            <w:tcW w:w="4774" w:type="dxa"/>
            <w:noWrap w:val="0"/>
            <w:tcFitText/>
            <w:vAlign w:val="center"/>
          </w:tcPr>
          <w:p w14:paraId="5AC18626">
            <w:pPr>
              <w:jc w:val="center"/>
              <w:rPr>
                <w:rFonts w:hint="eastAsia"/>
              </w:rPr>
            </w:pPr>
            <w:r>
              <w:rPr>
                <w:rFonts w:hint="eastAsia"/>
              </w:rPr>
              <w:t>由投标人提供书面承诺或声明。</w:t>
            </w:r>
          </w:p>
          <w:p w14:paraId="7FED84EE">
            <w:pPr>
              <w:jc w:val="center"/>
              <w:rPr>
                <w:rFonts w:hint="eastAsia"/>
              </w:rPr>
            </w:pPr>
            <w:r>
              <w:rPr>
                <w:rFonts w:hint="eastAsia"/>
              </w:rPr>
              <w:t>备注:--</w:t>
            </w:r>
          </w:p>
        </w:tc>
      </w:tr>
      <w:tr w14:paraId="7C421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A3942D1">
            <w:pPr>
              <w:jc w:val="center"/>
              <w:rPr>
                <w:rFonts w:hint="eastAsia"/>
              </w:rPr>
            </w:pPr>
            <w:r>
              <w:rPr>
                <w:rFonts w:hint="eastAsia"/>
              </w:rPr>
              <w:t>3</w:t>
            </w:r>
          </w:p>
        </w:tc>
        <w:tc>
          <w:tcPr>
            <w:tcW w:w="2864" w:type="dxa"/>
            <w:noWrap w:val="0"/>
            <w:tcFitText/>
            <w:vAlign w:val="center"/>
          </w:tcPr>
          <w:p w14:paraId="0FBD19D0">
            <w:pPr>
              <w:jc w:val="center"/>
              <w:rPr>
                <w:rFonts w:hint="eastAsia"/>
              </w:rPr>
            </w:pPr>
            <w:r>
              <w:rPr>
                <w:rFonts w:hint="eastAsia"/>
              </w:rPr>
              <w:t>具有履行合同所必需的设备和专业技术能力</w:t>
            </w:r>
          </w:p>
        </w:tc>
        <w:tc>
          <w:tcPr>
            <w:tcW w:w="4774" w:type="dxa"/>
            <w:noWrap w:val="0"/>
            <w:tcFitText/>
            <w:vAlign w:val="center"/>
          </w:tcPr>
          <w:p w14:paraId="5852CA8B">
            <w:pPr>
              <w:jc w:val="center"/>
              <w:rPr>
                <w:rFonts w:hint="eastAsia"/>
              </w:rPr>
            </w:pPr>
            <w:r>
              <w:rPr>
                <w:rFonts w:hint="eastAsia"/>
              </w:rPr>
              <w:t>由投标人提供书面承诺或声明。</w:t>
            </w:r>
          </w:p>
        </w:tc>
      </w:tr>
      <w:tr w14:paraId="6A6AF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AF7B665">
            <w:pPr>
              <w:jc w:val="center"/>
              <w:rPr>
                <w:rFonts w:hint="eastAsia"/>
              </w:rPr>
            </w:pPr>
            <w:r>
              <w:rPr>
                <w:rFonts w:hint="eastAsia"/>
              </w:rPr>
              <w:t>4</w:t>
            </w:r>
          </w:p>
        </w:tc>
        <w:tc>
          <w:tcPr>
            <w:tcW w:w="2864" w:type="dxa"/>
            <w:noWrap w:val="0"/>
            <w:tcFitText/>
            <w:vAlign w:val="center"/>
          </w:tcPr>
          <w:p w14:paraId="246D4D21">
            <w:pPr>
              <w:jc w:val="center"/>
              <w:rPr>
                <w:rFonts w:hint="eastAsia"/>
              </w:rPr>
            </w:pPr>
            <w:r>
              <w:rPr>
                <w:rFonts w:hint="eastAsia"/>
              </w:rPr>
              <w:t>有依法缴纳税收和社会保障资金的良好记录</w:t>
            </w:r>
          </w:p>
        </w:tc>
        <w:tc>
          <w:tcPr>
            <w:tcW w:w="4774" w:type="dxa"/>
            <w:noWrap w:val="0"/>
            <w:tcFitText/>
            <w:vAlign w:val="center"/>
          </w:tcPr>
          <w:p w14:paraId="6A650E94">
            <w:pPr>
              <w:jc w:val="center"/>
              <w:rPr>
                <w:rFonts w:hint="eastAsia"/>
              </w:rPr>
            </w:pPr>
            <w:r>
              <w:rPr>
                <w:rFonts w:hint="eastAsia"/>
              </w:rPr>
              <w:t>由投标人提供书面承诺或声明。</w:t>
            </w:r>
          </w:p>
          <w:p w14:paraId="51C37A5F">
            <w:pPr>
              <w:jc w:val="center"/>
              <w:rPr>
                <w:rFonts w:hint="eastAsia"/>
              </w:rPr>
            </w:pPr>
            <w:r>
              <w:rPr>
                <w:rFonts w:hint="eastAsia"/>
              </w:rPr>
              <w:t>备注:--</w:t>
            </w:r>
          </w:p>
        </w:tc>
      </w:tr>
      <w:tr w14:paraId="662EF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6865782">
            <w:pPr>
              <w:jc w:val="center"/>
              <w:rPr>
                <w:rFonts w:hint="eastAsia"/>
              </w:rPr>
            </w:pPr>
            <w:r>
              <w:rPr>
                <w:rFonts w:hint="eastAsia"/>
              </w:rPr>
              <w:t>5</w:t>
            </w:r>
          </w:p>
        </w:tc>
        <w:tc>
          <w:tcPr>
            <w:tcW w:w="2864" w:type="dxa"/>
            <w:noWrap w:val="0"/>
            <w:tcFitText/>
            <w:vAlign w:val="center"/>
          </w:tcPr>
          <w:p w14:paraId="4498F0A3">
            <w:pPr>
              <w:jc w:val="center"/>
              <w:rPr>
                <w:rFonts w:hint="eastAsia"/>
              </w:rPr>
            </w:pPr>
            <w:r>
              <w:rPr>
                <w:rFonts w:hint="eastAsia"/>
              </w:rPr>
              <w:t>参加政府采购活动前三年内，在经营活动中没有重大违法记录</w:t>
            </w:r>
          </w:p>
        </w:tc>
        <w:tc>
          <w:tcPr>
            <w:tcW w:w="4774" w:type="dxa"/>
            <w:noWrap w:val="0"/>
            <w:tcFitText/>
            <w:vAlign w:val="center"/>
          </w:tcPr>
          <w:p w14:paraId="46D38825">
            <w:pPr>
              <w:jc w:val="center"/>
              <w:rPr>
                <w:rFonts w:hint="eastAsia"/>
              </w:rPr>
            </w:pPr>
            <w:r>
              <w:rPr>
                <w:rFonts w:hint="eastAsia"/>
              </w:rPr>
              <w:t>由投标人提供书面承诺或声明。</w:t>
            </w:r>
          </w:p>
          <w:p w14:paraId="0BD63E16">
            <w:pPr>
              <w:jc w:val="center"/>
              <w:rPr>
                <w:rFonts w:hint="eastAsia"/>
              </w:rPr>
            </w:pPr>
            <w:r>
              <w:rPr>
                <w:rFonts w:hint="eastAsia"/>
              </w:rPr>
              <w:t>备注:--</w:t>
            </w:r>
          </w:p>
        </w:tc>
      </w:tr>
      <w:tr w14:paraId="4D43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CD78B17">
            <w:pPr>
              <w:jc w:val="center"/>
              <w:rPr>
                <w:rFonts w:hint="eastAsia"/>
              </w:rPr>
            </w:pPr>
            <w:r>
              <w:rPr>
                <w:rFonts w:hint="eastAsia"/>
              </w:rPr>
              <w:t>6</w:t>
            </w:r>
          </w:p>
        </w:tc>
        <w:tc>
          <w:tcPr>
            <w:tcW w:w="2864" w:type="dxa"/>
            <w:noWrap w:val="0"/>
            <w:tcFitText/>
            <w:vAlign w:val="center"/>
          </w:tcPr>
          <w:p w14:paraId="419F22AC">
            <w:pPr>
              <w:jc w:val="center"/>
              <w:rPr>
                <w:rFonts w:hint="eastAsia"/>
              </w:rPr>
            </w:pPr>
            <w:r>
              <w:rPr>
                <w:rFonts w:hint="eastAsia"/>
              </w:rPr>
              <w:t>法律、行政法规规定的其他条件</w:t>
            </w:r>
          </w:p>
        </w:tc>
        <w:tc>
          <w:tcPr>
            <w:tcW w:w="4774" w:type="dxa"/>
            <w:noWrap w:val="0"/>
            <w:tcFitText/>
            <w:vAlign w:val="center"/>
          </w:tcPr>
          <w:p w14:paraId="1B986D49">
            <w:pPr>
              <w:jc w:val="center"/>
              <w:rPr>
                <w:rFonts w:hint="eastAsia"/>
              </w:rPr>
            </w:pPr>
            <w:r>
              <w:rPr>
                <w:rFonts w:hint="eastAsia"/>
              </w:rPr>
              <w:t>由投标人提供书面承诺或声明。</w:t>
            </w:r>
          </w:p>
          <w:p w14:paraId="74A6E619">
            <w:pPr>
              <w:jc w:val="center"/>
              <w:rPr>
                <w:rFonts w:hint="eastAsia"/>
              </w:rPr>
            </w:pPr>
            <w:r>
              <w:rPr>
                <w:rFonts w:hint="eastAsia"/>
              </w:rPr>
              <w:t>备注:--</w:t>
            </w:r>
          </w:p>
        </w:tc>
      </w:tr>
      <w:tr w14:paraId="23E2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8196348">
            <w:pPr>
              <w:jc w:val="center"/>
              <w:rPr>
                <w:rFonts w:hint="eastAsia"/>
              </w:rPr>
            </w:pPr>
            <w:r>
              <w:rPr>
                <w:rFonts w:hint="eastAsia"/>
              </w:rPr>
              <w:t>7</w:t>
            </w:r>
          </w:p>
        </w:tc>
        <w:tc>
          <w:tcPr>
            <w:tcW w:w="2864" w:type="dxa"/>
            <w:noWrap w:val="0"/>
            <w:tcFitText/>
            <w:vAlign w:val="center"/>
          </w:tcPr>
          <w:p w14:paraId="0B7117CC">
            <w:pPr>
              <w:jc w:val="center"/>
              <w:rPr>
                <w:rFonts w:hint="eastAsia"/>
              </w:rPr>
            </w:pPr>
            <w:r>
              <w:rPr>
                <w:rFonts w:hint="eastAsia"/>
              </w:rPr>
              <w:t>单位负责人为同一人或者存在直接控股、管理关系的不同投标人，不得参加本项目同一合同项下的政府采购活动</w:t>
            </w:r>
          </w:p>
        </w:tc>
        <w:tc>
          <w:tcPr>
            <w:tcW w:w="4774" w:type="dxa"/>
            <w:noWrap w:val="0"/>
            <w:tcFitText/>
            <w:vAlign w:val="center"/>
          </w:tcPr>
          <w:p w14:paraId="6D144280">
            <w:pPr>
              <w:jc w:val="center"/>
              <w:rPr>
                <w:rFonts w:hint="eastAsia"/>
              </w:rPr>
            </w:pPr>
            <w:r>
              <w:rPr>
                <w:rFonts w:hint="eastAsia"/>
              </w:rPr>
              <w:t>由投标人提供书面承诺</w:t>
            </w:r>
          </w:p>
        </w:tc>
      </w:tr>
      <w:tr w14:paraId="4C224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FE6B193">
            <w:pPr>
              <w:jc w:val="center"/>
              <w:rPr>
                <w:rFonts w:hint="eastAsia"/>
              </w:rPr>
            </w:pPr>
            <w:r>
              <w:rPr>
                <w:rFonts w:hint="eastAsia"/>
              </w:rPr>
              <w:t>8</w:t>
            </w:r>
          </w:p>
        </w:tc>
        <w:tc>
          <w:tcPr>
            <w:tcW w:w="2864" w:type="dxa"/>
            <w:noWrap w:val="0"/>
            <w:tcFitText/>
            <w:vAlign w:val="center"/>
          </w:tcPr>
          <w:p w14:paraId="3DF47C5A">
            <w:pPr>
              <w:jc w:val="center"/>
              <w:rPr>
                <w:rFonts w:hint="eastAsia"/>
              </w:rPr>
            </w:pPr>
            <w:r>
              <w:rPr>
                <w:rFonts w:hint="eastAsia"/>
              </w:rPr>
              <w:t>为本采购项目提供整体设计、规范编制或者项目管理、监理、检测等服务的，不得再参加本项目的其他招标采购活动</w:t>
            </w:r>
          </w:p>
        </w:tc>
        <w:tc>
          <w:tcPr>
            <w:tcW w:w="4774" w:type="dxa"/>
            <w:noWrap w:val="0"/>
            <w:tcFitText/>
            <w:vAlign w:val="center"/>
          </w:tcPr>
          <w:p w14:paraId="76DC57B7">
            <w:pPr>
              <w:jc w:val="center"/>
              <w:rPr>
                <w:rFonts w:hint="eastAsia"/>
              </w:rPr>
            </w:pPr>
            <w:r>
              <w:rPr>
                <w:rFonts w:hint="eastAsia"/>
              </w:rPr>
              <w:t>由投标人提供书面承诺</w:t>
            </w:r>
          </w:p>
        </w:tc>
      </w:tr>
      <w:tr w14:paraId="7F67D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897975F">
            <w:pPr>
              <w:jc w:val="center"/>
              <w:rPr>
                <w:rFonts w:hint="eastAsia"/>
              </w:rPr>
            </w:pPr>
            <w:r>
              <w:rPr>
                <w:rFonts w:hint="eastAsia"/>
              </w:rPr>
              <w:t>9</w:t>
            </w:r>
          </w:p>
        </w:tc>
        <w:tc>
          <w:tcPr>
            <w:tcW w:w="2864" w:type="dxa"/>
            <w:noWrap w:val="0"/>
            <w:tcFitText/>
            <w:vAlign w:val="center"/>
          </w:tcPr>
          <w:p w14:paraId="32874489">
            <w:pPr>
              <w:jc w:val="center"/>
              <w:rPr>
                <w:rFonts w:hint="eastAsia"/>
              </w:rPr>
            </w:pPr>
            <w:r>
              <w:rPr>
                <w:rFonts w:hint="eastAsia"/>
              </w:rPr>
              <w:t>未被列入失信被执行人、“重大税收违法失信主体”，未被列入政府采购严重违法失信行为记录名单</w:t>
            </w:r>
          </w:p>
        </w:tc>
        <w:tc>
          <w:tcPr>
            <w:tcW w:w="4774" w:type="dxa"/>
            <w:noWrap w:val="0"/>
            <w:tcFitText/>
            <w:vAlign w:val="center"/>
          </w:tcPr>
          <w:p w14:paraId="096AAB9E">
            <w:pPr>
              <w:jc w:val="center"/>
              <w:rPr>
                <w:rFonts w:hint="eastAsia"/>
              </w:rPr>
            </w:pPr>
            <w:r>
              <w:rPr>
                <w:rFonts w:hint="eastAsia"/>
              </w:rPr>
              <w:t>以采购人和采购代理机构在投标截止日在“信用中国”网站（www.creditchina.gov.cn）及中国政府采购网(www.ccgp.gov.cn)查询的投标人参加政府采购活动前三年内的结果为准（采购人和采购代理机构对信用信息查询记录和证据截图或下载存档）</w:t>
            </w:r>
          </w:p>
        </w:tc>
      </w:tr>
      <w:tr w14:paraId="2CC2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3855124">
            <w:pPr>
              <w:jc w:val="center"/>
              <w:rPr>
                <w:rFonts w:hint="eastAsia"/>
              </w:rPr>
            </w:pPr>
            <w:r>
              <w:rPr>
                <w:rFonts w:hint="eastAsia"/>
              </w:rPr>
              <w:t>10</w:t>
            </w:r>
          </w:p>
        </w:tc>
        <w:tc>
          <w:tcPr>
            <w:tcW w:w="2864" w:type="dxa"/>
            <w:noWrap w:val="0"/>
            <w:tcFitText/>
            <w:vAlign w:val="center"/>
          </w:tcPr>
          <w:p w14:paraId="078AA1EB">
            <w:pPr>
              <w:jc w:val="center"/>
              <w:rPr>
                <w:rFonts w:hint="eastAsia"/>
              </w:rPr>
            </w:pPr>
            <w:r>
              <w:rPr>
                <w:rFonts w:hint="eastAsia"/>
              </w:rPr>
              <w:t xml:space="preserve"> 落实政府采购政策需满足的资格要求</w:t>
            </w:r>
          </w:p>
        </w:tc>
        <w:tc>
          <w:tcPr>
            <w:tcW w:w="4774" w:type="dxa"/>
            <w:noWrap w:val="0"/>
            <w:tcFitText/>
            <w:vAlign w:val="center"/>
          </w:tcPr>
          <w:p w14:paraId="2CB3E141">
            <w:pPr>
              <w:jc w:val="center"/>
              <w:rPr>
                <w:rFonts w:hint="eastAsia"/>
              </w:rPr>
            </w:pPr>
            <w:r>
              <w:rPr>
                <w:rFonts w:hint="eastAsia"/>
              </w:rPr>
              <w:t>提供中小微企业声明函。</w:t>
            </w:r>
          </w:p>
          <w:p w14:paraId="3AA3D537">
            <w:pPr>
              <w:jc w:val="center"/>
              <w:rPr>
                <w:rFonts w:hint="eastAsia"/>
              </w:rPr>
            </w:pPr>
            <w:r>
              <w:rPr>
                <w:rFonts w:hint="eastAsia"/>
              </w:rPr>
              <w:t>备注: --</w:t>
            </w:r>
          </w:p>
        </w:tc>
      </w:tr>
      <w:tr w14:paraId="71131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8C1FCFC">
            <w:pPr>
              <w:jc w:val="center"/>
              <w:rPr>
                <w:rFonts w:hint="eastAsia"/>
              </w:rPr>
            </w:pPr>
            <w:r>
              <w:rPr>
                <w:rFonts w:hint="eastAsia"/>
              </w:rPr>
              <w:t>11</w:t>
            </w:r>
          </w:p>
        </w:tc>
        <w:tc>
          <w:tcPr>
            <w:tcW w:w="2864" w:type="dxa"/>
            <w:noWrap w:val="0"/>
            <w:tcFitText/>
            <w:vAlign w:val="center"/>
          </w:tcPr>
          <w:p w14:paraId="76F25FC7">
            <w:pPr>
              <w:jc w:val="center"/>
              <w:rPr>
                <w:rFonts w:hint="eastAsia"/>
              </w:rPr>
            </w:pPr>
            <w:r>
              <w:rPr>
                <w:rFonts w:hint="eastAsia"/>
              </w:rPr>
              <w:t>特定资格条件</w:t>
            </w:r>
          </w:p>
        </w:tc>
        <w:tc>
          <w:tcPr>
            <w:tcW w:w="4774" w:type="dxa"/>
            <w:noWrap w:val="0"/>
            <w:tcFitText/>
            <w:vAlign w:val="center"/>
          </w:tcPr>
          <w:p w14:paraId="3F5174C5">
            <w:pPr>
              <w:jc w:val="center"/>
              <w:rPr>
                <w:rFonts w:hint="eastAsia"/>
              </w:rPr>
            </w:pPr>
            <w:r>
              <w:rPr>
                <w:rFonts w:hint="eastAsia"/>
              </w:rPr>
              <w:t>同一个供应商最多只可参与本次决算评审服务采购项目 6个项目包中的 2个项目包的投标，但最多成交1个项目包。如果同一供应商在多个项目包中评分排名第一，则保留项目包序号顺序最前的中标候选人资格，同时自动放弃其他项目包的中标候选人资格。（供应商须提供书面承诺函，参考格式详见附件）。</w:t>
            </w:r>
          </w:p>
          <w:p w14:paraId="189B222F">
            <w:pPr>
              <w:jc w:val="center"/>
              <w:rPr>
                <w:rFonts w:hint="eastAsia"/>
              </w:rPr>
            </w:pPr>
            <w:r>
              <w:rPr>
                <w:rFonts w:hint="eastAsia"/>
              </w:rPr>
              <w:t>备注:--</w:t>
            </w:r>
          </w:p>
        </w:tc>
      </w:tr>
      <w:bookmarkEnd w:id="341"/>
    </w:tbl>
    <w:p w14:paraId="3BEDC7B0">
      <w:pPr>
        <w:rPr>
          <w:rFonts w:hint="eastAsia"/>
        </w:rPr>
      </w:pPr>
    </w:p>
    <w:p w14:paraId="4277A411">
      <w:pPr>
        <w:rPr>
          <w:rFonts w:hint="eastAsia"/>
          <w:b/>
          <w:bCs/>
        </w:rPr>
      </w:pPr>
      <w:r>
        <w:rPr>
          <w:rFonts w:hint="eastAsia"/>
          <w:b/>
          <w:bCs/>
        </w:rPr>
        <w:t>备注：</w:t>
      </w:r>
    </w:p>
    <w:p w14:paraId="223B102C">
      <w:pPr>
        <w:pStyle w:val="30"/>
        <w:numPr>
          <w:ilvl w:val="0"/>
          <w:numId w:val="21"/>
        </w:numPr>
        <w:rPr>
          <w:rFonts w:hint="eastAsia"/>
        </w:rPr>
      </w:pPr>
      <w:r>
        <w:t>资格证明文件应为原件的扫描件或复印件，投标文件中须编入清晰的扫描件或复印件。所有证明材料须清晰可辨认，如因证明材料模糊无法辨认，缺页、漏页导致无法进行评审认定的责任由投标人自负。</w:t>
      </w:r>
    </w:p>
    <w:p w14:paraId="54D6B028">
      <w:pPr>
        <w:pStyle w:val="30"/>
        <w:numPr>
          <w:ilvl w:val="0"/>
          <w:numId w:val="21"/>
        </w:numPr>
        <w:rPr>
          <w:rFonts w:hint="eastAsia"/>
        </w:rPr>
      </w:pPr>
      <w:r>
        <w:rPr>
          <w:rFonts w:hint="eastAsia"/>
          <w:lang w:val="zh-CN"/>
        </w:rPr>
        <w:t>信用信息核</w:t>
      </w:r>
      <w:r>
        <w:rPr>
          <w:rFonts w:hint="eastAsia"/>
        </w:rPr>
        <w:t>查</w:t>
      </w:r>
    </w:p>
    <w:p w14:paraId="094B4E9B">
      <w:pPr>
        <w:pStyle w:val="28"/>
        <w:rPr>
          <w:rFonts w:hint="eastAsia"/>
        </w:rPr>
      </w:pPr>
      <w:r>
        <w:rPr>
          <w:rFonts w:hint="eastAsia"/>
        </w:rPr>
        <w:t>2</w:t>
      </w:r>
      <w:r>
        <w:t>.1</w:t>
      </w:r>
      <w:r>
        <w:rPr>
          <w:rFonts w:hint="eastAsia"/>
        </w:rPr>
        <w:t>资格审查当日应当核查投标人信用记录，投标人被列入失信被执行人、重大税收违法案件当事人名单、政府采购严重违法失信行为记录名单的，采购代理机构拒绝其参与政府采购活动。</w:t>
      </w:r>
    </w:p>
    <w:p w14:paraId="27E5F823">
      <w:pPr>
        <w:pStyle w:val="28"/>
        <w:rPr>
          <w:rFonts w:hint="eastAsia"/>
        </w:rPr>
      </w:pPr>
      <w:r>
        <w:rPr>
          <w:rFonts w:hint="eastAsia"/>
        </w:rPr>
        <w:t>2</w:t>
      </w:r>
      <w:r>
        <w:t>.2</w:t>
      </w:r>
      <w:r>
        <w:rPr>
          <w:rFonts w:hint="eastAsia"/>
        </w:rPr>
        <w:t>以联合体形式投标的，应当核查联合体所有成员和信用记录，联合体成员存在不良信用记录的，视同联合体存在不良信用信息。</w:t>
      </w:r>
    </w:p>
    <w:p w14:paraId="5F9422AB">
      <w:pPr>
        <w:pStyle w:val="30"/>
        <w:numPr>
          <w:ilvl w:val="0"/>
          <w:numId w:val="21"/>
        </w:numPr>
        <w:rPr>
          <w:rFonts w:hint="eastAsia"/>
        </w:rPr>
      </w:pPr>
      <w:r>
        <w:t>对于投标文件中有任意一条不满足上表要求的将导致其</w:t>
      </w:r>
      <w:r>
        <w:rPr>
          <w:b/>
          <w:bCs/>
        </w:rPr>
        <w:t>投标无效</w:t>
      </w:r>
      <w:r>
        <w:t>，不进入下一项评审。</w:t>
      </w:r>
      <w:bookmarkEnd w:id="332"/>
      <w:bookmarkEnd w:id="333"/>
      <w:bookmarkEnd w:id="334"/>
      <w:bookmarkEnd w:id="335"/>
      <w:bookmarkEnd w:id="336"/>
      <w:bookmarkEnd w:id="337"/>
      <w:bookmarkEnd w:id="338"/>
      <w:bookmarkEnd w:id="339"/>
    </w:p>
    <w:p w14:paraId="3D9AFADA">
      <w:pPr>
        <w:pStyle w:val="40"/>
        <w:rPr>
          <w:rFonts w:hint="eastAsia"/>
        </w:rPr>
      </w:pPr>
      <w:r>
        <w:br w:type="page"/>
      </w:r>
    </w:p>
    <w:p w14:paraId="44A6FA6C">
      <w:pPr>
        <w:pStyle w:val="2"/>
        <w:numPr>
          <w:ilvl w:val="0"/>
          <w:numId w:val="2"/>
        </w:numPr>
        <w:rPr>
          <w:rFonts w:hint="eastAsia"/>
        </w:rPr>
      </w:pPr>
      <w:bookmarkStart w:id="342" w:name="_Toc163492899"/>
      <w:bookmarkStart w:id="343" w:name="_Toc256000043"/>
      <w:bookmarkStart w:id="344" w:name="_Toc256000017"/>
      <w:r>
        <w:rPr>
          <w:rFonts w:hint="eastAsia"/>
        </w:rPr>
        <w:t>评标办法</w:t>
      </w:r>
      <w:bookmarkEnd w:id="340"/>
      <w:r>
        <w:rPr>
          <w:rFonts w:hint="eastAsia"/>
        </w:rPr>
        <w:t>及标准</w:t>
      </w:r>
      <w:bookmarkEnd w:id="342"/>
      <w:bookmarkEnd w:id="343"/>
      <w:bookmarkEnd w:id="344"/>
      <w:bookmarkStart w:id="345" w:name="目录_第五章_评分标准_60"/>
      <w:r>
        <w:rPr>
          <w:rFonts w:hint="eastAsia"/>
        </w:rPr>
        <w:t xml:space="preserve"> </w:t>
      </w:r>
      <w:bookmarkEnd w:id="345"/>
    </w:p>
    <w:p w14:paraId="13013727">
      <w:pPr>
        <w:pStyle w:val="28"/>
        <w:rPr>
          <w:rFonts w:hint="eastAsia"/>
        </w:rPr>
      </w:pPr>
      <w:r>
        <w:rPr>
          <w:rFonts w:hint="eastAsia"/>
        </w:rPr>
        <w:t>根据《中华人民共和国政府采购法》及其实施条例、《政府采购货物和服务招标投标管理办法》相关法律法规确定以下评标办法及标准。</w:t>
      </w:r>
    </w:p>
    <w:p w14:paraId="1D7631BB">
      <w:pPr>
        <w:pStyle w:val="3"/>
        <w:numPr>
          <w:ilvl w:val="0"/>
          <w:numId w:val="22"/>
        </w:numPr>
        <w:rPr>
          <w:rFonts w:hint="eastAsia"/>
          <w:lang w:val="zh-CN"/>
        </w:rPr>
      </w:pPr>
      <w:bookmarkStart w:id="346" w:name="_Toc163492900"/>
      <w:bookmarkStart w:id="347" w:name="_Toc256000018"/>
      <w:bookmarkStart w:id="348" w:name="_Toc256000044"/>
      <w:bookmarkStart w:id="349" w:name="_Toc494561962"/>
      <w:bookmarkStart w:id="350" w:name="_Toc511894518"/>
      <w:bookmarkStart w:id="351" w:name="_Toc155185905"/>
      <w:bookmarkStart w:id="352" w:name="_Toc109899903"/>
      <w:bookmarkStart w:id="353" w:name="_Toc61280402"/>
      <w:bookmarkStart w:id="354" w:name="_Toc272247709"/>
      <w:bookmarkStart w:id="355" w:name="_Toc109899484"/>
      <w:bookmarkStart w:id="356" w:name="_Toc109900322"/>
      <w:bookmarkStart w:id="357" w:name="_Toc278891606"/>
      <w:bookmarkStart w:id="358" w:name="_Toc140132826"/>
      <w:r>
        <w:rPr>
          <w:rFonts w:hint="eastAsia"/>
          <w:lang w:val="zh-CN"/>
        </w:rPr>
        <w:t>评标办法前附表</w:t>
      </w:r>
      <w:bookmarkEnd w:id="346"/>
      <w:bookmarkEnd w:id="347"/>
      <w:bookmarkEnd w:id="348"/>
    </w:p>
    <w:p w14:paraId="445F6666">
      <w:pPr>
        <w:pStyle w:val="28"/>
        <w:rPr>
          <w:rFonts w:hint="eastAsia"/>
        </w:rPr>
      </w:pPr>
      <w:r>
        <w:rPr>
          <w:rFonts w:hint="eastAsia"/>
        </w:rPr>
        <w:t>下面所列资料是对评标方法和评标程序的具体补充和说明。如有矛盾，应以本表为准。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2E83ED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16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EA157A4">
            <w:pPr>
              <w:pStyle w:val="40"/>
              <w:jc w:val="center"/>
              <w:rPr>
                <w:rFonts w:hint="eastAsia"/>
                <w:b/>
                <w:bCs/>
              </w:rPr>
            </w:pPr>
            <w:r>
              <w:rPr>
                <w:rFonts w:hint="eastAsia"/>
                <w:b/>
                <w:bCs/>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485F526">
            <w:pPr>
              <w:pStyle w:val="40"/>
              <w:jc w:val="center"/>
              <w:rPr>
                <w:rFonts w:hint="eastAsia"/>
                <w:b/>
                <w:bCs/>
              </w:rPr>
            </w:pPr>
            <w:r>
              <w:rPr>
                <w:rFonts w:hint="eastAsia"/>
                <w:b/>
                <w:bCs/>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3D7C829">
            <w:pPr>
              <w:pStyle w:val="40"/>
              <w:jc w:val="center"/>
              <w:rPr>
                <w:rFonts w:hint="eastAsia"/>
                <w:b/>
                <w:bCs/>
              </w:rPr>
            </w:pPr>
            <w:r>
              <w:rPr>
                <w:rFonts w:hint="eastAsia"/>
                <w:b/>
                <w:bCs/>
              </w:rPr>
              <w:t>内  容</w:t>
            </w:r>
          </w:p>
        </w:tc>
      </w:tr>
      <w:tr w14:paraId="0F6DBD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ins w:id="1" w:author="newborn" w:date="2026-01-29T16:43:40Z"/>
        </w:trPr>
        <w:tc>
          <w:tcPr>
            <w:tcW w:w="970" w:type="dxa"/>
            <w:tcBorders>
              <w:top w:val="single" w:color="auto" w:sz="4" w:space="0"/>
            </w:tcBorders>
            <w:vAlign w:val="center"/>
          </w:tcPr>
          <w:p w14:paraId="3F051C5D">
            <w:pPr>
              <w:pStyle w:val="40"/>
              <w:jc w:val="center"/>
              <w:rPr>
                <w:ins w:id="2" w:author="newborn" w:date="2026-01-29T16:43:40Z"/>
              </w:rPr>
            </w:pPr>
            <w:ins w:id="3" w:author="newborn" w:date="2026-01-29T16:43:58Z">
              <w:r>
                <w:rPr>
                  <w:rFonts w:hint="eastAsia"/>
                  <w:lang w:val="en-US" w:eastAsia="zh-CN"/>
                </w:rPr>
                <w:t>6.1</w:t>
              </w:r>
            </w:ins>
          </w:p>
        </w:tc>
        <w:tc>
          <w:tcPr>
            <w:tcW w:w="1720" w:type="dxa"/>
            <w:tcBorders>
              <w:top w:val="single" w:color="auto" w:sz="4" w:space="0"/>
            </w:tcBorders>
            <w:vAlign w:val="center"/>
          </w:tcPr>
          <w:p w14:paraId="418C85D2">
            <w:pPr>
              <w:pStyle w:val="40"/>
              <w:jc w:val="both"/>
              <w:rPr>
                <w:ins w:id="4" w:author="newborn" w:date="2026-01-29T16:43:40Z"/>
                <w:rFonts w:hint="eastAsia"/>
              </w:rPr>
            </w:pPr>
            <w:ins w:id="5" w:author="newborn" w:date="2026-01-29T16:43:58Z">
              <w:r>
                <w:rPr>
                  <w:rFonts w:hint="eastAsia"/>
                </w:rPr>
                <w:t>异常低价审查</w:t>
              </w:r>
            </w:ins>
          </w:p>
        </w:tc>
        <w:tc>
          <w:tcPr>
            <w:tcW w:w="5841" w:type="dxa"/>
            <w:tcBorders>
              <w:top w:val="single" w:color="auto" w:sz="4" w:space="0"/>
            </w:tcBorders>
            <w:vAlign w:val="center"/>
          </w:tcPr>
          <w:p w14:paraId="6F65F7B1">
            <w:pPr>
              <w:pStyle w:val="40"/>
              <w:numPr>
                <w:ilvl w:val="0"/>
                <w:numId w:val="23"/>
              </w:numPr>
              <w:rPr>
                <w:ins w:id="6" w:author="newborn" w:date="2026-01-29T16:43:58Z"/>
                <w:rFonts w:hint="default"/>
              </w:rPr>
            </w:pPr>
            <w:ins w:id="7" w:author="newborn" w:date="2026-01-29T16:43:58Z">
              <w:r>
                <w:rPr/>
                <w:t>投标报价低于全部通过符合性审查供应商投标报价平均值</w:t>
              </w:r>
              <w:bookmarkStart w:id="359" w:name="hbzc_第五章_dyqgfhxpjz_s_低于符合性平均值_60_1_r_y"/>
              <w:r>
                <w:rPr/>
                <w:t>65</w:t>
              </w:r>
              <w:bookmarkEnd w:id="359"/>
            </w:ins>
            <w:ins w:id="8" w:author="newborn" w:date="2026-01-29T16:43:58Z">
              <w:r>
                <w:rPr>
                  <w:rFonts w:hint="default"/>
                </w:rPr>
                <w:t>％的（注：此处由采购人根据项目实际情况填写，填写范围不得低于50％，最高不得超过65％）；</w:t>
              </w:r>
            </w:ins>
          </w:p>
          <w:p w14:paraId="157A3D96">
            <w:pPr>
              <w:pStyle w:val="40"/>
              <w:numPr>
                <w:ilvl w:val="0"/>
                <w:numId w:val="23"/>
              </w:numPr>
              <w:rPr>
                <w:ins w:id="9" w:author="newborn" w:date="2026-01-29T16:43:58Z"/>
                <w:rFonts w:hint="eastAsia"/>
                <w:b/>
                <w:bCs/>
              </w:rPr>
            </w:pPr>
            <w:ins w:id="10" w:author="newborn" w:date="2026-01-29T16:43:58Z">
              <w:r>
                <w:rPr>
                  <w:rFonts w:hint="default"/>
                </w:rPr>
                <w:t>投标报价低于通过符合性审查的次低报价供应商投标报价</w:t>
              </w:r>
              <w:bookmarkStart w:id="360" w:name="hbzc_第五章_dyqgfhxcdj_s_低于符合性次低价_60_2_r_y"/>
              <w:r>
                <w:rPr>
                  <w:rFonts w:hint="default"/>
                </w:rPr>
                <w:t>65</w:t>
              </w:r>
              <w:bookmarkEnd w:id="360"/>
              <w:r>
                <w:rPr>
                  <w:rFonts w:hint="default"/>
                </w:rPr>
                <w:t>％的（注：此处由采购人根据项目实际情况填写，填写范围不得低于50％，最高不得超过65％）；</w:t>
              </w:r>
            </w:ins>
          </w:p>
          <w:p w14:paraId="29D2AC06">
            <w:pPr>
              <w:pStyle w:val="40"/>
              <w:numPr>
                <w:ilvl w:val="0"/>
                <w:numId w:val="23"/>
              </w:numPr>
              <w:rPr>
                <w:ins w:id="11" w:author="newborn" w:date="2026-01-29T16:43:58Z"/>
                <w:rFonts w:hint="eastAsia"/>
                <w:b/>
                <w:bCs/>
              </w:rPr>
            </w:pPr>
            <w:ins w:id="12" w:author="newborn" w:date="2026-01-29T16:43:58Z">
              <w:r>
                <w:rPr>
                  <w:rFonts w:hint="default"/>
                </w:rPr>
                <w:t>投标报价低于采购项目最高限价</w:t>
              </w:r>
              <w:bookmarkStart w:id="361" w:name="hbzc_第五章_dyzgxj_s_低于最高限价_60_3_r_y"/>
              <w:r>
                <w:rPr>
                  <w:rFonts w:hint="default"/>
                </w:rPr>
                <w:t>65</w:t>
              </w:r>
              <w:bookmarkEnd w:id="361"/>
              <w:r>
                <w:rPr>
                  <w:rFonts w:hint="default"/>
                </w:rPr>
                <w:t>％的（注：此处由采购人根据项目实际情况填写，填写范围不得低于45％，最高不得超过65％）；</w:t>
              </w:r>
            </w:ins>
          </w:p>
          <w:p w14:paraId="029A696E">
            <w:pPr>
              <w:pStyle w:val="40"/>
              <w:numPr>
                <w:ilvl w:val="0"/>
                <w:numId w:val="23"/>
              </w:numPr>
              <w:rPr>
                <w:ins w:id="13" w:author="newborn" w:date="2026-01-29T16:43:40Z"/>
                <w:rFonts w:hint="eastAsia"/>
              </w:rPr>
            </w:pPr>
            <w:ins w:id="14" w:author="newborn" w:date="2026-01-29T16:43:58Z">
              <w:r>
                <w:rPr>
                  <w:rFonts w:hint="default"/>
                </w:rPr>
                <w:t>评审委员会基于专业判断，认为供应商报价过低，有可能影响产品质量或者不能诚信履约的其他情形。相关法律法规对供应商报价有规定的，从其规定。</w:t>
              </w:r>
            </w:ins>
          </w:p>
        </w:tc>
      </w:tr>
      <w:tr w14:paraId="00D670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246CED06">
            <w:pPr>
              <w:pStyle w:val="40"/>
              <w:jc w:val="center"/>
              <w:rPr>
                <w:rFonts w:hint="eastAsia"/>
              </w:rPr>
            </w:pPr>
            <w:r>
              <w:t>7.1</w:t>
            </w:r>
          </w:p>
        </w:tc>
        <w:tc>
          <w:tcPr>
            <w:tcW w:w="1720" w:type="dxa"/>
            <w:tcBorders>
              <w:top w:val="single" w:color="auto" w:sz="4" w:space="0"/>
            </w:tcBorders>
            <w:vAlign w:val="center"/>
          </w:tcPr>
          <w:p w14:paraId="25396D29">
            <w:pPr>
              <w:pStyle w:val="40"/>
              <w:rPr>
                <w:rFonts w:hint="eastAsia"/>
              </w:rPr>
            </w:pPr>
            <w:r>
              <w:rPr>
                <w:rFonts w:hint="eastAsia"/>
              </w:rPr>
              <w:t>报价</w:t>
            </w:r>
            <w:r>
              <w:t>修正</w:t>
            </w:r>
            <w:r>
              <w:rPr>
                <w:rFonts w:hint="eastAsia"/>
              </w:rPr>
              <w:t>规定</w:t>
            </w:r>
          </w:p>
        </w:tc>
        <w:tc>
          <w:tcPr>
            <w:tcW w:w="5841" w:type="dxa"/>
            <w:tcBorders>
              <w:top w:val="single" w:color="auto" w:sz="4" w:space="0"/>
            </w:tcBorders>
            <w:vAlign w:val="center"/>
          </w:tcPr>
          <w:p w14:paraId="2D30B1BA">
            <w:pPr>
              <w:pStyle w:val="40"/>
              <w:rPr>
                <w:rFonts w:hint="eastAsia"/>
              </w:rPr>
            </w:pPr>
            <w:r>
              <w:rPr>
                <w:rFonts w:hint="eastAsia"/>
              </w:rPr>
              <w:t>（1）</w:t>
            </w:r>
            <w:r>
              <w:t>投标文件中开标一览表内容与投标文件中相应内容不一致的，以开标一览表为准</w:t>
            </w:r>
            <w:r>
              <w:rPr>
                <w:rFonts w:hint="eastAsia"/>
              </w:rPr>
              <w:t>；</w:t>
            </w:r>
          </w:p>
          <w:p w14:paraId="7A6D1790">
            <w:pPr>
              <w:pStyle w:val="40"/>
              <w:rPr>
                <w:rFonts w:hint="eastAsia"/>
              </w:rPr>
            </w:pPr>
            <w:r>
              <w:rPr>
                <w:rFonts w:hint="eastAsia"/>
              </w:rPr>
              <w:t>（2）</w:t>
            </w:r>
            <w:r>
              <w:t>大写金额和小写金额不一致的，以大写金额为准</w:t>
            </w:r>
            <w:r>
              <w:rPr>
                <w:rFonts w:hint="eastAsia"/>
              </w:rPr>
              <w:t>；</w:t>
            </w:r>
          </w:p>
          <w:p w14:paraId="776B3CA4">
            <w:pPr>
              <w:pStyle w:val="40"/>
              <w:rPr>
                <w:rFonts w:hint="eastAsia"/>
              </w:rPr>
            </w:pPr>
            <w:r>
              <w:rPr>
                <w:rFonts w:hint="eastAsia"/>
              </w:rPr>
              <w:t>（3）</w:t>
            </w:r>
            <w:r>
              <w:t>单价金额小数点或百分比有明显错位的，以开标一览表的总价为准，并修改单价</w:t>
            </w:r>
            <w:r>
              <w:rPr>
                <w:rFonts w:hint="eastAsia"/>
              </w:rPr>
              <w:t>；</w:t>
            </w:r>
          </w:p>
          <w:p w14:paraId="7AE3F600">
            <w:pPr>
              <w:pStyle w:val="40"/>
              <w:rPr>
                <w:rFonts w:hint="eastAsia"/>
              </w:rPr>
            </w:pPr>
            <w:r>
              <w:rPr>
                <w:rFonts w:hint="eastAsia"/>
              </w:rPr>
              <w:t>（4）</w:t>
            </w:r>
            <w:r>
              <w:t>总价金额与按单价汇总金额不一致的，以单价金额计算结果为准</w:t>
            </w:r>
            <w:r>
              <w:rPr>
                <w:rFonts w:hint="eastAsia"/>
              </w:rPr>
              <w:t>；</w:t>
            </w:r>
          </w:p>
          <w:p w14:paraId="2ECC636F">
            <w:pPr>
              <w:pStyle w:val="40"/>
              <w:rPr>
                <w:rFonts w:hint="eastAsia"/>
              </w:rPr>
            </w:pPr>
            <w:r>
              <w:rPr>
                <w:rFonts w:hint="eastAsia"/>
              </w:rPr>
              <w:t>（5）</w:t>
            </w:r>
            <w:r>
              <w:t>同时出现两种以上不一致的，按照前款规定的顺序修正</w:t>
            </w:r>
            <w:r>
              <w:rPr>
                <w:rFonts w:hint="eastAsia"/>
              </w:rPr>
              <w:t>。</w:t>
            </w:r>
          </w:p>
          <w:p w14:paraId="476EA6C9">
            <w:pPr>
              <w:pStyle w:val="40"/>
              <w:rPr>
                <w:rFonts w:hint="eastAsia"/>
              </w:rPr>
            </w:pPr>
          </w:p>
        </w:tc>
      </w:tr>
      <w:tr w14:paraId="315B07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67EE25C">
            <w:pPr>
              <w:pStyle w:val="40"/>
              <w:jc w:val="center"/>
              <w:rPr>
                <w:rFonts w:hint="eastAsia"/>
              </w:rPr>
            </w:pPr>
            <w:r>
              <w:rPr>
                <w:rFonts w:hint="eastAsia"/>
              </w:rPr>
              <w:t>8</w:t>
            </w:r>
            <w:r>
              <w:t>.2</w:t>
            </w:r>
          </w:p>
        </w:tc>
        <w:tc>
          <w:tcPr>
            <w:tcW w:w="1720" w:type="dxa"/>
            <w:vAlign w:val="center"/>
          </w:tcPr>
          <w:p w14:paraId="3B491A33">
            <w:pPr>
              <w:pStyle w:val="40"/>
              <w:rPr>
                <w:rFonts w:hint="eastAsia"/>
              </w:rPr>
            </w:pPr>
            <w:r>
              <w:rPr>
                <w:rFonts w:hint="eastAsia"/>
              </w:rPr>
              <w:t>评标方法</w:t>
            </w:r>
          </w:p>
        </w:tc>
        <w:tc>
          <w:tcPr>
            <w:tcW w:w="5841" w:type="dxa"/>
            <w:vAlign w:val="center"/>
          </w:tcPr>
          <w:p w14:paraId="7E248F56">
            <w:pPr>
              <w:pStyle w:val="40"/>
              <w:rPr>
                <w:rFonts w:hint="eastAsia"/>
              </w:rPr>
            </w:pPr>
            <w:r>
              <w:rPr>
                <w:rFonts w:hint="eastAsia"/>
              </w:rPr>
              <w:t>综合评分法</w:t>
            </w:r>
          </w:p>
        </w:tc>
      </w:tr>
      <w:tr w14:paraId="2B2026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322EE08">
            <w:pPr>
              <w:pStyle w:val="40"/>
              <w:jc w:val="center"/>
              <w:rPr>
                <w:rFonts w:hint="eastAsia"/>
              </w:rPr>
            </w:pPr>
            <w:r>
              <w:rPr>
                <w:rFonts w:hint="eastAsia"/>
              </w:rPr>
              <w:t>1</w:t>
            </w:r>
            <w:r>
              <w:t>2.1</w:t>
            </w:r>
          </w:p>
        </w:tc>
        <w:tc>
          <w:tcPr>
            <w:tcW w:w="1720" w:type="dxa"/>
            <w:vAlign w:val="center"/>
          </w:tcPr>
          <w:p w14:paraId="171F57DF">
            <w:pPr>
              <w:pStyle w:val="40"/>
              <w:rPr>
                <w:rFonts w:hint="eastAsia"/>
              </w:rPr>
            </w:pPr>
            <w:r>
              <w:rPr>
                <w:rFonts w:hint="eastAsia"/>
              </w:rPr>
              <w:t>相同品牌中标候选人推荐方式</w:t>
            </w:r>
          </w:p>
        </w:tc>
        <w:tc>
          <w:tcPr>
            <w:tcW w:w="5841" w:type="dxa"/>
            <w:vAlign w:val="center"/>
          </w:tcPr>
          <w:p w14:paraId="3C698F49">
            <w:pPr>
              <w:pStyle w:val="40"/>
              <w:rPr>
                <w:rFonts w:hint="eastAsia"/>
              </w:rPr>
            </w:pPr>
            <w:r>
              <w:rPr>
                <w:rFonts w:hint="eastAsia"/>
              </w:rPr>
              <w:t>得分最高的同品牌投标人获得中标候选人推荐资格；评审得分相同的，由采购人确定或者采购人委托评标委员会以</w:t>
            </w:r>
            <w:r>
              <w:rPr>
                <w:rFonts w:hint="eastAsia"/>
                <w:u w:val="single"/>
              </w:rPr>
              <w:t>投票</w:t>
            </w:r>
            <w:r>
              <w:rPr>
                <w:rFonts w:hint="eastAsia"/>
              </w:rPr>
              <w:t>方式确定一家投标人获得中标人推荐资格，其它同品牌投标人不作为中标候选人。</w:t>
            </w:r>
          </w:p>
          <w:p w14:paraId="600F9CD0">
            <w:pPr>
              <w:pStyle w:val="40"/>
              <w:rPr>
                <w:rFonts w:hint="eastAsia"/>
              </w:rPr>
            </w:pPr>
          </w:p>
        </w:tc>
      </w:tr>
      <w:tr w14:paraId="1708AE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060762B">
            <w:pPr>
              <w:pStyle w:val="40"/>
              <w:jc w:val="center"/>
              <w:rPr>
                <w:rFonts w:hint="eastAsia"/>
              </w:rPr>
            </w:pPr>
            <w:r>
              <w:rPr>
                <w:rFonts w:hint="eastAsia"/>
              </w:rPr>
              <w:t>1</w:t>
            </w:r>
            <w:r>
              <w:t>3</w:t>
            </w:r>
          </w:p>
        </w:tc>
        <w:tc>
          <w:tcPr>
            <w:tcW w:w="1720" w:type="dxa"/>
            <w:vAlign w:val="center"/>
          </w:tcPr>
          <w:p w14:paraId="6B1D4558">
            <w:pPr>
              <w:pStyle w:val="40"/>
              <w:rPr>
                <w:rFonts w:hint="eastAsia"/>
              </w:rPr>
            </w:pPr>
            <w:r>
              <w:rPr>
                <w:rFonts w:hint="eastAsia"/>
              </w:rPr>
              <w:t>中标候选人排序方式</w:t>
            </w:r>
          </w:p>
        </w:tc>
        <w:tc>
          <w:tcPr>
            <w:tcW w:w="5841" w:type="dxa"/>
            <w:vAlign w:val="center"/>
          </w:tcPr>
          <w:p w14:paraId="16E26D83">
            <w:pPr>
              <w:pStyle w:val="40"/>
              <w:rPr>
                <w:rFonts w:hint="eastAsia"/>
              </w:rPr>
            </w:pPr>
            <w:r>
              <w:t>评标结果</w:t>
            </w:r>
            <w:r>
              <w:rPr>
                <w:rFonts w:hint="eastAsia"/>
              </w:rPr>
              <w:t>排序</w:t>
            </w:r>
            <w:r>
              <w:t>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4A30231F">
            <w:pPr>
              <w:pStyle w:val="40"/>
              <w:rPr>
                <w:rFonts w:hint="eastAsia"/>
              </w:rPr>
            </w:pPr>
          </w:p>
        </w:tc>
      </w:tr>
    </w:tbl>
    <w:p w14:paraId="4C090699">
      <w:pPr>
        <w:rPr>
          <w:rFonts w:hint="eastAsia"/>
          <w:b/>
          <w:bCs/>
        </w:rPr>
      </w:pPr>
    </w:p>
    <w:p w14:paraId="4F341103">
      <w:pPr>
        <w:pStyle w:val="3"/>
        <w:numPr>
          <w:ilvl w:val="0"/>
          <w:numId w:val="22"/>
        </w:numPr>
        <w:rPr>
          <w:rFonts w:hint="eastAsia"/>
          <w:lang w:val="zh-CN"/>
        </w:rPr>
      </w:pPr>
      <w:bookmarkStart w:id="362" w:name="_Toc163492901"/>
      <w:bookmarkStart w:id="363" w:name="_Toc256000045"/>
      <w:bookmarkStart w:id="364" w:name="_Toc256000019"/>
      <w:r>
        <w:rPr>
          <w:rFonts w:hint="eastAsia"/>
          <w:lang w:val="zh-CN"/>
        </w:rPr>
        <w:t>评标程序</w:t>
      </w:r>
      <w:bookmarkEnd w:id="349"/>
      <w:bookmarkEnd w:id="350"/>
      <w:bookmarkEnd w:id="351"/>
      <w:bookmarkEnd w:id="352"/>
      <w:bookmarkEnd w:id="353"/>
      <w:bookmarkEnd w:id="354"/>
      <w:bookmarkEnd w:id="355"/>
      <w:bookmarkEnd w:id="356"/>
      <w:bookmarkEnd w:id="357"/>
      <w:bookmarkEnd w:id="358"/>
      <w:bookmarkEnd w:id="362"/>
      <w:bookmarkEnd w:id="363"/>
      <w:bookmarkEnd w:id="364"/>
    </w:p>
    <w:p w14:paraId="1DAE7B42">
      <w:pPr>
        <w:pStyle w:val="4"/>
        <w:numPr>
          <w:ilvl w:val="0"/>
          <w:numId w:val="24"/>
        </w:numPr>
        <w:rPr>
          <w:rFonts w:hint="eastAsia"/>
          <w:lang w:val="zh-CN"/>
        </w:rPr>
      </w:pPr>
      <w:bookmarkStart w:id="365" w:name="_Toc163492902"/>
      <w:r>
        <w:rPr>
          <w:rFonts w:hint="eastAsia"/>
          <w:lang w:val="zh-CN"/>
        </w:rPr>
        <w:t>符合性审查</w:t>
      </w:r>
      <w:bookmarkEnd w:id="365"/>
    </w:p>
    <w:p w14:paraId="6B370BFF">
      <w:pPr>
        <w:ind w:firstLine="470" w:firstLineChars="196"/>
        <w:rPr>
          <w:rFonts w:hint="eastAsia"/>
          <w:lang w:val="zh-CN"/>
        </w:rPr>
      </w:pPr>
      <w:r>
        <w:rPr>
          <w:rFonts w:hint="eastAsia"/>
        </w:rPr>
        <w:t>1.</w:t>
      </w:r>
      <w:r>
        <w:rPr>
          <w:rFonts w:hint="eastAsia"/>
          <w:lang w:val="zh-CN"/>
        </w:rPr>
        <w:t>评标委员会应当按照本章“三、评标标准”中“（一）符合性审查”的内容对通过资格审查的投标人的投标文件进行符合性审查，以确定其是否满足招标文件实质性要求。不满足招标文件实质性要求的按照</w:t>
      </w:r>
      <w:r>
        <w:rPr>
          <w:rFonts w:hint="eastAsia"/>
          <w:b/>
          <w:bCs/>
          <w:lang w:val="zh-CN"/>
        </w:rPr>
        <w:t>无效投标处理</w:t>
      </w:r>
      <w:r>
        <w:rPr>
          <w:rFonts w:hint="eastAsia"/>
          <w:lang w:val="zh-CN"/>
        </w:rPr>
        <w:t>。</w:t>
      </w:r>
    </w:p>
    <w:p w14:paraId="358E8AFF">
      <w:pPr>
        <w:numPr>
          <w:ilvl w:val="255"/>
          <w:numId w:val="0"/>
        </w:numPr>
        <w:ind w:firstLine="472" w:firstLineChars="196"/>
        <w:rPr>
          <w:rFonts w:hint="eastAsia"/>
          <w:b/>
          <w:bCs/>
          <w:lang w:val="zh-CN"/>
        </w:rPr>
      </w:pPr>
      <w:bookmarkStart w:id="366" w:name="_Hlk161614521"/>
      <w:r>
        <w:rPr>
          <w:rFonts w:hint="eastAsia"/>
          <w:b/>
          <w:bCs/>
        </w:rPr>
        <w:t>2.同品牌检查：</w:t>
      </w:r>
    </w:p>
    <w:p w14:paraId="6FE13EAB">
      <w:pPr>
        <w:pStyle w:val="28"/>
        <w:rPr>
          <w:rFonts w:hint="eastAsia"/>
        </w:rPr>
      </w:pPr>
      <w:r>
        <w:rPr>
          <w:rFonts w:hint="eastAsia"/>
        </w:rPr>
        <w:t>2</w:t>
      </w:r>
      <w:r>
        <w:t>.1</w:t>
      </w:r>
      <w:r>
        <w:rPr>
          <w:rFonts w:hint="eastAsia"/>
        </w:rPr>
        <w:t>单一产品采购（或非单一产品采购中的核心产品），</w:t>
      </w:r>
      <w:r>
        <w:t>提供相同品牌产品且通过资格审查、</w:t>
      </w:r>
      <w:r>
        <w:rPr>
          <w:rFonts w:hint="eastAsia"/>
        </w:rPr>
        <w:t>符合性审查</w:t>
      </w:r>
      <w:r>
        <w:t>的不同投标人参加同一合同项下投标的，按一家投标人计算。</w:t>
      </w:r>
    </w:p>
    <w:p w14:paraId="1526A594">
      <w:pPr>
        <w:pStyle w:val="28"/>
        <w:rPr>
          <w:rFonts w:hint="eastAsia"/>
        </w:rPr>
      </w:pPr>
      <w:r>
        <w:rPr>
          <w:rFonts w:hint="eastAsia"/>
        </w:rPr>
        <w:t>2</w:t>
      </w:r>
      <w:r>
        <w:t>.2</w:t>
      </w:r>
      <w:r>
        <w:rPr>
          <w:rFonts w:hint="eastAsia"/>
        </w:rPr>
        <w:t>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p w14:paraId="67A663B8">
      <w:pPr>
        <w:pStyle w:val="28"/>
        <w:rPr>
          <w:rFonts w:hint="eastAsia"/>
        </w:rPr>
      </w:pPr>
      <w:r>
        <w:rPr>
          <w:rFonts w:hint="eastAsia"/>
        </w:rPr>
        <w:t>2</w:t>
      </w:r>
      <w:r>
        <w:t>.3</w:t>
      </w:r>
      <w:r>
        <w:rPr>
          <w:rFonts w:hint="eastAsia"/>
        </w:rPr>
        <w:t>有效投标品牌不足</w:t>
      </w:r>
      <w:r>
        <w:t>3</w:t>
      </w:r>
      <w:r>
        <w:rPr>
          <w:rFonts w:hint="eastAsia"/>
        </w:rPr>
        <w:t>家的应按</w:t>
      </w:r>
      <w:r>
        <w:rPr>
          <w:rFonts w:hint="eastAsia"/>
          <w:b/>
          <w:bCs/>
        </w:rPr>
        <w:t>废标</w:t>
      </w:r>
      <w:r>
        <w:rPr>
          <w:rFonts w:hint="eastAsia"/>
        </w:rPr>
        <w:t>处理。</w:t>
      </w:r>
    </w:p>
    <w:bookmarkEnd w:id="366"/>
    <w:p w14:paraId="60C9B76F">
      <w:pPr>
        <w:pStyle w:val="4"/>
        <w:numPr>
          <w:ilvl w:val="0"/>
          <w:numId w:val="24"/>
        </w:numPr>
        <w:rPr>
          <w:rFonts w:hint="eastAsia"/>
          <w:lang w:val="zh-CN"/>
        </w:rPr>
      </w:pPr>
      <w:bookmarkStart w:id="367" w:name="_Toc155185907"/>
      <w:bookmarkStart w:id="368" w:name="_Toc102119879"/>
      <w:bookmarkStart w:id="369" w:name="_Toc102114946"/>
      <w:bookmarkStart w:id="370" w:name="_Toc102116048"/>
      <w:bookmarkStart w:id="371" w:name="_Toc102057744"/>
      <w:bookmarkStart w:id="372" w:name="_Toc102116178"/>
      <w:bookmarkStart w:id="373" w:name="_Toc102056244"/>
      <w:bookmarkStart w:id="374" w:name="_Toc163492903"/>
      <w:bookmarkStart w:id="375" w:name="_Toc492403836"/>
      <w:bookmarkStart w:id="376" w:name="_Toc27945260"/>
      <w:bookmarkStart w:id="377" w:name="_Toc493702305"/>
      <w:r>
        <w:rPr>
          <w:rFonts w:hint="eastAsia"/>
          <w:lang w:val="zh-CN"/>
        </w:rPr>
        <w:t>投标文件澄清</w:t>
      </w:r>
      <w:bookmarkEnd w:id="367"/>
      <w:bookmarkEnd w:id="368"/>
      <w:bookmarkEnd w:id="369"/>
      <w:bookmarkEnd w:id="370"/>
      <w:bookmarkEnd w:id="371"/>
      <w:bookmarkEnd w:id="372"/>
      <w:bookmarkEnd w:id="373"/>
      <w:r>
        <w:rPr>
          <w:rFonts w:hint="eastAsia"/>
        </w:rPr>
        <w:t>及修正</w:t>
      </w:r>
      <w:bookmarkEnd w:id="374"/>
    </w:p>
    <w:p w14:paraId="7266ADF8">
      <w:pPr>
        <w:pStyle w:val="28"/>
        <w:rPr>
          <w:rFonts w:hint="eastAsia"/>
        </w:rPr>
      </w:pPr>
      <w:r>
        <w:t>3.</w:t>
      </w:r>
      <w:r>
        <w:rPr>
          <w:rFonts w:hint="eastAsia"/>
        </w:rPr>
        <w:t>评标期间，</w:t>
      </w:r>
      <w:r>
        <w:t>对于投标文件中含义不明确、同类问题表述不一致或者有明显文字和计算错误的内容，评标委员会</w:t>
      </w:r>
      <w:r>
        <w:rPr>
          <w:rFonts w:hint="eastAsia"/>
        </w:rPr>
        <w:t>应当在交易系统中以书面的形式</w:t>
      </w:r>
      <w:r>
        <w:t>要求投标人</w:t>
      </w:r>
      <w:r>
        <w:rPr>
          <w:rFonts w:hint="eastAsia"/>
        </w:rPr>
        <w:t>作</w:t>
      </w:r>
      <w:r>
        <w:t>出必要的澄清、说明或者补正。</w:t>
      </w:r>
    </w:p>
    <w:p w14:paraId="6387CCE3">
      <w:pPr>
        <w:pStyle w:val="28"/>
        <w:rPr>
          <w:rFonts w:hint="eastAsia"/>
        </w:rPr>
      </w:pPr>
      <w:r>
        <w:t>4.</w:t>
      </w:r>
      <w:r>
        <w:rPr>
          <w:rFonts w:hint="eastAsia"/>
        </w:rPr>
        <w:t>投标人应按照评标委员会要求在规定时间内作出澄清、说明或者补正，</w:t>
      </w:r>
      <w:r>
        <w:t>澄清、说明或者补正不得超出投标文件的范围或者改变投标文件的实质性内容。</w:t>
      </w:r>
    </w:p>
    <w:p w14:paraId="53A933F7">
      <w:pPr>
        <w:pStyle w:val="28"/>
        <w:rPr>
          <w:rFonts w:hint="eastAsia"/>
        </w:rPr>
      </w:pPr>
      <w:r>
        <w:t>5.</w:t>
      </w:r>
      <w:r>
        <w:rPr>
          <w:rFonts w:hint="eastAsia"/>
        </w:rPr>
        <w:t>投标人的</w:t>
      </w:r>
      <w:r>
        <w:t>澄清、说明或者补正</w:t>
      </w:r>
      <w:r>
        <w:rPr>
          <w:rFonts w:hint="eastAsia"/>
        </w:rPr>
        <w:t>是其投标文件的有效组成部分，</w:t>
      </w:r>
      <w:r>
        <w:t>澄清、说明或者补正应当</w:t>
      </w:r>
      <w:r>
        <w:rPr>
          <w:rFonts w:hint="eastAsia"/>
        </w:rPr>
        <w:t>在交易系统中加盖电子印章后提交</w:t>
      </w:r>
      <w:r>
        <w:t>。</w:t>
      </w:r>
    </w:p>
    <w:p w14:paraId="7D434FE6">
      <w:pPr>
        <w:pStyle w:val="28"/>
        <w:rPr>
          <w:ins w:id="15" w:author="newborn" w:date="2026-01-29T16:45:46Z"/>
          <w:rFonts w:ascii="仿宋_GB2312" w:hAnsi="宋体" w:eastAsia="仿宋_GB2312" w:cs="仿宋_GB2312"/>
          <w:i w:val="0"/>
          <w:iCs w:val="0"/>
          <w:caps w:val="0"/>
          <w:color w:val="333333"/>
          <w:spacing w:val="0"/>
          <w:sz w:val="25"/>
          <w:szCs w:val="25"/>
          <w:shd w:val="clear" w:color="auto" w:fill="FFFFFF"/>
        </w:rPr>
      </w:pPr>
      <w:r>
        <w:t>6.</w:t>
      </w:r>
      <w:ins w:id="16" w:author="newborn" w:date="2026-01-29T16:45:22Z">
        <w:r>
          <w:rPr>
            <w:rFonts w:ascii="仿宋_GB2312" w:hAnsi="宋体" w:eastAsia="仿宋_GB2312" w:cs="仿宋_GB2312"/>
            <w:i w:val="0"/>
            <w:iCs w:val="0"/>
            <w:caps w:val="0"/>
            <w:color w:val="333333"/>
            <w:spacing w:val="0"/>
            <w:sz w:val="25"/>
            <w:szCs w:val="25"/>
            <w:shd w:val="clear" w:color="auto" w:fill="FFFFFF"/>
          </w:rPr>
          <w:t xml:space="preserve">异常低价审查 </w:t>
        </w:r>
      </w:ins>
    </w:p>
    <w:p w14:paraId="56373042">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7" w:author="newborn" w:date="2026-01-29T16:46:15Z"/>
          <w:rFonts w:ascii="仿宋_GB2312" w:hAnsi="宋体" w:eastAsia="仿宋_GB2312" w:cs="仿宋_GB2312"/>
          <w:i w:val="0"/>
          <w:iCs w:val="0"/>
          <w:caps w:val="0"/>
          <w:color w:val="333333"/>
          <w:spacing w:val="0"/>
          <w:sz w:val="25"/>
          <w:szCs w:val="25"/>
          <w:shd w:val="clear" w:color="auto" w:fill="FFFFFF"/>
        </w:rPr>
      </w:pPr>
      <w:ins w:id="18" w:author="newborn" w:date="2026-01-29T16:45:22Z">
        <w:r>
          <w:rPr>
            <w:rFonts w:ascii="仿宋_GB2312" w:hAnsi="宋体" w:eastAsia="仿宋_GB2312" w:cs="仿宋_GB2312"/>
            <w:i w:val="0"/>
            <w:iCs w:val="0"/>
            <w:caps w:val="0"/>
            <w:color w:val="333333"/>
            <w:spacing w:val="0"/>
            <w:sz w:val="25"/>
            <w:szCs w:val="25"/>
            <w:shd w:val="clear" w:color="auto" w:fill="FFFFFF"/>
          </w:rPr>
          <w:t>6.1审查情形:按照《关于推动解决政府采购异常低价问题的通知》(财库〔2026〕2号)规定，自2026年2月1日起，政府采购评审中出现异常低价情形，评审委员会应当启动异常低价投标审查程序。本项目适用情形详见“评标办法前附表”的规定。</w:t>
        </w:r>
      </w:ins>
    </w:p>
    <w:p w14:paraId="48F6C395">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9" w:author="newborn" w:date="2026-01-29T16:46:09Z"/>
          <w:rFonts w:ascii="微软雅黑" w:hAnsi="微软雅黑" w:eastAsia="微软雅黑" w:cs="微软雅黑"/>
          <w:i w:val="0"/>
          <w:iCs w:val="0"/>
          <w:caps w:val="0"/>
          <w:color w:val="333333"/>
          <w:spacing w:val="0"/>
          <w:sz w:val="19"/>
          <w:szCs w:val="19"/>
        </w:rPr>
      </w:pPr>
      <w:ins w:id="20" w:author="newborn" w:date="2026-01-29T16:46:09Z">
        <w:r>
          <w:rPr>
            <w:rFonts w:ascii="仿宋_GB2312" w:hAnsi="微软雅黑" w:eastAsia="仿宋_GB2312" w:cs="仿宋_GB2312"/>
            <w:i w:val="0"/>
            <w:iCs w:val="0"/>
            <w:caps w:val="0"/>
            <w:color w:val="333333"/>
            <w:spacing w:val="0"/>
            <w:sz w:val="25"/>
            <w:szCs w:val="25"/>
            <w:shd w:val="clear" w:color="auto" w:fill="FFFFFF"/>
          </w:rPr>
          <w:t>6.2资料要求:评审委员会启动异常低价投标审查后，属于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ins>
    </w:p>
    <w:p w14:paraId="71FC04A5">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1" w:author="newborn" w:date="2026-01-29T16:46:09Z"/>
          <w:rFonts w:hint="eastAsia" w:ascii="微软雅黑" w:hAnsi="微软雅黑" w:eastAsia="微软雅黑" w:cs="微软雅黑"/>
          <w:i w:val="0"/>
          <w:iCs w:val="0"/>
          <w:caps w:val="0"/>
          <w:color w:val="333333"/>
          <w:spacing w:val="0"/>
          <w:sz w:val="19"/>
          <w:szCs w:val="19"/>
        </w:rPr>
      </w:pPr>
      <w:ins w:id="22"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6.3审查要求: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ins>
    </w:p>
    <w:p w14:paraId="6AA84FDA">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3" w:author="newborn" w:date="2026-01-29T16:46:09Z"/>
          <w:rFonts w:hint="eastAsia" w:ascii="微软雅黑" w:hAnsi="微软雅黑" w:eastAsia="微软雅黑" w:cs="微软雅黑"/>
          <w:i w:val="0"/>
          <w:iCs w:val="0"/>
          <w:caps w:val="0"/>
          <w:color w:val="333333"/>
          <w:spacing w:val="0"/>
          <w:sz w:val="19"/>
          <w:szCs w:val="19"/>
        </w:rPr>
      </w:pPr>
      <w:ins w:id="24"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6.4评审组织: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ins>
    </w:p>
    <w:p w14:paraId="3DA292A1">
      <w:pPr>
        <w:pStyle w:val="28"/>
        <w:rPr>
          <w:rFonts w:hint="eastAsia"/>
        </w:rPr>
      </w:pPr>
      <w:ins w:id="25"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6.5记录及归档:异常低价投标审查的启动原因、审查意见和审查结果应当在评审报告中记录，并随供应商提供的相关书面说明及证明材料，以及评审委员会有关互联网浏览、查询历史一并归档。</w:t>
        </w:r>
      </w:ins>
      <w:r>
        <w:rPr>
          <w:rFonts w:hint="eastAsia"/>
        </w:rPr>
        <w:t>报价合理性说明：</w:t>
      </w:r>
      <w:r>
        <w:t>评标委员会认为投标人的报价明显低于其他通过</w:t>
      </w:r>
      <w:r>
        <w:rPr>
          <w:rFonts w:hint="eastAsia"/>
        </w:rPr>
        <w:t>符合性审查</w:t>
      </w:r>
      <w:r>
        <w:t>投标人的报价，有可能影响产品质量或者不能诚信履约的，应当要求其</w:t>
      </w:r>
      <w:r>
        <w:rPr>
          <w:rFonts w:hint="eastAsia"/>
        </w:rPr>
        <w:t>在</w:t>
      </w:r>
      <w:r>
        <w:t>合理的时间内提供说明，必要时提交相关证明材料；投标人不能证明其报价合理性的，评标委员</w:t>
      </w:r>
      <w:r>
        <w:rPr>
          <w:rFonts w:hint="eastAsia"/>
        </w:rPr>
        <w:t>应当将其作为</w:t>
      </w:r>
      <w:r>
        <w:rPr>
          <w:b/>
          <w:bCs/>
        </w:rPr>
        <w:t>无效投标</w:t>
      </w:r>
      <w:r>
        <w:t>处理。</w:t>
      </w:r>
    </w:p>
    <w:p w14:paraId="1F71760C">
      <w:pPr>
        <w:pStyle w:val="28"/>
        <w:rPr>
          <w:rFonts w:hint="eastAsia"/>
        </w:rPr>
      </w:pPr>
      <w:r>
        <w:t>7.投标文件报价出现前后不一致的，按照下列规定修正：</w:t>
      </w:r>
    </w:p>
    <w:p w14:paraId="63E99E9E">
      <w:pPr>
        <w:pStyle w:val="28"/>
        <w:rPr>
          <w:rFonts w:hint="eastAsia"/>
        </w:rPr>
      </w:pPr>
      <w:r>
        <w:t>7.1</w:t>
      </w:r>
      <w:r>
        <w:rPr>
          <w:rFonts w:hint="eastAsia"/>
        </w:rPr>
        <w:t>报价</w:t>
      </w:r>
      <w:r>
        <w:t>修正</w:t>
      </w:r>
      <w:r>
        <w:rPr>
          <w:rFonts w:hint="eastAsia"/>
        </w:rPr>
        <w:t>规定见“</w:t>
      </w:r>
      <w:r>
        <w:rPr>
          <w:rFonts w:hint="eastAsia"/>
          <w:lang w:val="en-US"/>
        </w:rPr>
        <w:t>评标办法前附表</w:t>
      </w:r>
      <w:r>
        <w:rPr>
          <w:rFonts w:hint="eastAsia"/>
        </w:rPr>
        <w:t>”；</w:t>
      </w:r>
    </w:p>
    <w:p w14:paraId="4529BF95">
      <w:pPr>
        <w:pStyle w:val="28"/>
        <w:rPr>
          <w:rFonts w:hint="eastAsia"/>
        </w:rPr>
      </w:pPr>
      <w:r>
        <w:t>7.2修正后的报价按照</w:t>
      </w:r>
      <w:r>
        <w:rPr>
          <w:rFonts w:hint="eastAsia"/>
        </w:rPr>
        <w:t>第</w:t>
      </w:r>
      <w:r>
        <w:t>5</w:t>
      </w:r>
      <w:r>
        <w:rPr>
          <w:rFonts w:hint="eastAsia"/>
        </w:rPr>
        <w:t>条规定</w:t>
      </w:r>
      <w:r>
        <w:t>经投标人确认后产生约束力，投标人不确认的，</w:t>
      </w:r>
      <w:r>
        <w:rPr>
          <w:rFonts w:hint="eastAsia"/>
        </w:rPr>
        <w:t>按照</w:t>
      </w:r>
      <w:r>
        <w:rPr>
          <w:b/>
          <w:bCs/>
        </w:rPr>
        <w:t>无效</w:t>
      </w:r>
      <w:r>
        <w:rPr>
          <w:rFonts w:hint="eastAsia"/>
          <w:b/>
          <w:bCs/>
        </w:rPr>
        <w:t>投标处理</w:t>
      </w:r>
      <w:r>
        <w:t>。</w:t>
      </w:r>
    </w:p>
    <w:p w14:paraId="4C3B2D1C">
      <w:pPr>
        <w:pStyle w:val="4"/>
        <w:numPr>
          <w:ilvl w:val="0"/>
          <w:numId w:val="24"/>
        </w:numPr>
        <w:rPr>
          <w:rFonts w:hint="eastAsia"/>
        </w:rPr>
      </w:pPr>
      <w:bookmarkStart w:id="378" w:name="_Toc163492904"/>
      <w:bookmarkStart w:id="379" w:name="_Toc102114947"/>
      <w:bookmarkStart w:id="380" w:name="_Toc102116179"/>
      <w:bookmarkStart w:id="381" w:name="_Toc102056245"/>
      <w:bookmarkStart w:id="382" w:name="_Toc102116049"/>
      <w:bookmarkStart w:id="383" w:name="_Toc102119880"/>
      <w:bookmarkStart w:id="384" w:name="_Toc155185908"/>
      <w:bookmarkStart w:id="385" w:name="_Toc102057745"/>
      <w:r>
        <w:rPr>
          <w:rFonts w:hint="eastAsia"/>
        </w:rPr>
        <w:t>比较和评价</w:t>
      </w:r>
      <w:bookmarkEnd w:id="378"/>
    </w:p>
    <w:p w14:paraId="36B755AF">
      <w:pPr>
        <w:pStyle w:val="28"/>
        <w:rPr>
          <w:rFonts w:hint="eastAsia"/>
          <w:b/>
          <w:bCs/>
        </w:rPr>
      </w:pPr>
      <w:r>
        <w:rPr>
          <w:rFonts w:hint="eastAsia"/>
          <w:b/>
          <w:bCs/>
        </w:rPr>
        <w:t>8</w:t>
      </w:r>
      <w:r>
        <w:rPr>
          <w:b/>
          <w:bCs/>
        </w:rPr>
        <w:t>.</w:t>
      </w:r>
      <w:r>
        <w:rPr>
          <w:rFonts w:hint="eastAsia"/>
          <w:b/>
          <w:bCs/>
        </w:rPr>
        <w:t>评标方法</w:t>
      </w:r>
    </w:p>
    <w:p w14:paraId="0E4A4E6E">
      <w:pPr>
        <w:pStyle w:val="28"/>
        <w:rPr>
          <w:rFonts w:hint="eastAsia"/>
        </w:rPr>
      </w:pPr>
      <w:r>
        <w:t>8.1综合评分法，是指投标文件满足招标文件全部实质性要求，且按照评审因素的量化指标评审得分最高的投标人为中标候选人的评标方法。</w:t>
      </w:r>
      <w:bookmarkStart w:id="386" w:name="_Hlk161739908"/>
      <w:r>
        <w:t>最低评标价法</w:t>
      </w:r>
      <w:bookmarkEnd w:id="386"/>
      <w:r>
        <w:t>，是指投标文件满足招标文件全部实质性要求，且投标报价最低的投标人为中标候选人的评标方法。</w:t>
      </w:r>
    </w:p>
    <w:p w14:paraId="6866AD46">
      <w:pPr>
        <w:pStyle w:val="28"/>
        <w:rPr>
          <w:rFonts w:hint="eastAsia"/>
        </w:rPr>
      </w:pPr>
      <w:r>
        <w:t>8.2本项目评标方法详见《评标办法前附表》。</w:t>
      </w:r>
    </w:p>
    <w:p w14:paraId="291E5635">
      <w:pPr>
        <w:pStyle w:val="28"/>
        <w:rPr>
          <w:rFonts w:hint="eastAsia"/>
          <w:b/>
          <w:bCs/>
        </w:rPr>
      </w:pPr>
      <w:r>
        <w:rPr>
          <w:rFonts w:hint="eastAsia"/>
          <w:b/>
          <w:bCs/>
        </w:rPr>
        <w:t>9</w:t>
      </w:r>
      <w:r>
        <w:rPr>
          <w:b/>
          <w:bCs/>
        </w:rPr>
        <w:t>.综合评分法</w:t>
      </w:r>
    </w:p>
    <w:p w14:paraId="7ABA0944">
      <w:pPr>
        <w:pStyle w:val="28"/>
        <w:rPr>
          <w:rFonts w:hint="eastAsia"/>
        </w:rPr>
      </w:pPr>
      <w:r>
        <w:rPr>
          <w:rFonts w:hint="eastAsia"/>
        </w:rPr>
        <w:t>9</w:t>
      </w:r>
      <w:r>
        <w:t>.1</w:t>
      </w:r>
      <w:r>
        <w:rPr>
          <w:rFonts w:hint="eastAsia"/>
        </w:rPr>
        <w:t>评审因素包括投标报价、商务技术以及落实政府采购政策。评审因素及标准见本章《评分标准》。</w:t>
      </w:r>
    </w:p>
    <w:p w14:paraId="2D2394B3">
      <w:pPr>
        <w:pStyle w:val="28"/>
        <w:rPr>
          <w:rFonts w:hint="eastAsia"/>
        </w:rPr>
      </w:pPr>
      <w:r>
        <w:t>9.2投标报价评审</w:t>
      </w:r>
    </w:p>
    <w:p w14:paraId="0D2D4133">
      <w:pPr>
        <w:pStyle w:val="28"/>
        <w:rPr>
          <w:rFonts w:hint="eastAsia"/>
        </w:rPr>
      </w:pPr>
      <w:r>
        <w:rPr>
          <w:rFonts w:hint="eastAsia"/>
        </w:rPr>
        <w:t>（</w:t>
      </w:r>
      <w:r>
        <w:t>1）价格分应当采用低价优先法计算，即满足招标文件要求且投标价格最低的投标报价为评标基准价，其价格分为满分。其他投标人的价格分统一按照下列公式计算：</w:t>
      </w:r>
    </w:p>
    <w:p w14:paraId="28D99AAC">
      <w:pPr>
        <w:pStyle w:val="28"/>
        <w:rPr>
          <w:rFonts w:hint="eastAsia"/>
        </w:rPr>
      </w:pPr>
      <w:r>
        <w:rPr>
          <w:rFonts w:hint="eastAsia"/>
        </w:rPr>
        <w:t>投标报价得分</w:t>
      </w:r>
      <w:r>
        <w:t>=(评标基准价／投标报价)×100</w:t>
      </w:r>
    </w:p>
    <w:p w14:paraId="297C523D">
      <w:pPr>
        <w:pStyle w:val="28"/>
        <w:rPr>
          <w:rFonts w:hint="eastAsia"/>
        </w:rPr>
      </w:pPr>
      <w:r>
        <w:rPr>
          <w:rFonts w:hint="eastAsia"/>
        </w:rPr>
        <w:t>评标过程中，不得去掉报价中的最高报价和最低报价。</w:t>
      </w:r>
    </w:p>
    <w:p w14:paraId="501A50E2">
      <w:pPr>
        <w:pStyle w:val="28"/>
        <w:rPr>
          <w:rFonts w:hint="eastAsia"/>
        </w:rPr>
      </w:pPr>
      <w:r>
        <w:rPr>
          <w:rFonts w:hint="eastAsia"/>
        </w:rPr>
        <w:t>（</w:t>
      </w:r>
      <w:r>
        <w:t>2）除算术修正和落实政府采购政策的价格扣除外，不对投标报价进行调整；</w:t>
      </w:r>
    </w:p>
    <w:p w14:paraId="1407A5D3">
      <w:pPr>
        <w:pStyle w:val="28"/>
        <w:rPr>
          <w:rFonts w:hint="eastAsia"/>
        </w:rPr>
      </w:pPr>
      <w:r>
        <w:rPr>
          <w:rFonts w:hint="eastAsia"/>
        </w:rPr>
        <w:t>（</w:t>
      </w:r>
      <w:r>
        <w:t>3）价格权重见</w:t>
      </w:r>
      <w:r>
        <w:rPr>
          <w:rFonts w:hint="eastAsia"/>
        </w:rPr>
        <w:t>本章</w:t>
      </w:r>
      <w:r>
        <w:t>《评分标准》。</w:t>
      </w:r>
    </w:p>
    <w:p w14:paraId="3219A744">
      <w:pPr>
        <w:pStyle w:val="28"/>
        <w:rPr>
          <w:rFonts w:hint="eastAsia"/>
        </w:rPr>
      </w:pPr>
      <w:r>
        <w:t>9.3商务技术评审</w:t>
      </w:r>
    </w:p>
    <w:p w14:paraId="1AA5D484">
      <w:pPr>
        <w:pStyle w:val="28"/>
        <w:rPr>
          <w:rFonts w:hint="eastAsia"/>
        </w:rPr>
      </w:pPr>
      <w:r>
        <w:rPr>
          <w:rFonts w:hint="eastAsia"/>
        </w:rPr>
        <w:t>评标委员会应对符合性审查合格的投标文件进行商务和技术评审，并按照招标文件要求及本章“三、评标标准”中的内容进行综合比较和评价。</w:t>
      </w:r>
    </w:p>
    <w:p w14:paraId="5D5C561B">
      <w:pPr>
        <w:pStyle w:val="28"/>
        <w:rPr>
          <w:rFonts w:hint="eastAsia"/>
        </w:rPr>
      </w:pPr>
      <w:r>
        <w:rPr>
          <w:rFonts w:hint="eastAsia"/>
        </w:rPr>
        <w:t>9</w:t>
      </w:r>
      <w:r>
        <w:t>.4</w:t>
      </w:r>
      <w:r>
        <w:rPr>
          <w:rFonts w:hint="eastAsia"/>
        </w:rPr>
        <w:t>计分办法及复核</w:t>
      </w:r>
    </w:p>
    <w:p w14:paraId="0F98E65B">
      <w:pPr>
        <w:pStyle w:val="28"/>
        <w:rPr>
          <w:rFonts w:hint="eastAsia"/>
        </w:rPr>
      </w:pPr>
      <w:r>
        <w:rPr>
          <w:rFonts w:hint="eastAsia"/>
        </w:rPr>
        <w:t>（1）</w:t>
      </w:r>
      <w:r>
        <w:t>评标过程中，各项分值一般精确到小数点后两位，评标得分应为商务评分、技术评分、报价评分之和。评标委员会各成员应汇总每个投标人的得分。</w:t>
      </w:r>
    </w:p>
    <w:p w14:paraId="5055B15C">
      <w:pPr>
        <w:pStyle w:val="28"/>
        <w:rPr>
          <w:rFonts w:hint="eastAsia"/>
        </w:rPr>
      </w:pPr>
      <w:r>
        <w:rPr>
          <w:rFonts w:hint="eastAsia"/>
        </w:rPr>
        <w:t>（2）</w:t>
      </w:r>
      <w:r>
        <w:t>评标结果汇总完成后，采购代理机构应对评标结果进行复核。经复核发现存在以下情形之一的，评标委员会应当当场修改评标结果，并在评标报告中记载：</w:t>
      </w:r>
    </w:p>
    <w:p w14:paraId="2A0AD504">
      <w:pPr>
        <w:pStyle w:val="28"/>
        <w:numPr>
          <w:ilvl w:val="0"/>
          <w:numId w:val="25"/>
        </w:numPr>
        <w:rPr>
          <w:rFonts w:hint="eastAsia"/>
        </w:rPr>
      </w:pPr>
      <w:r>
        <w:t>分值汇总计算错误的；</w:t>
      </w:r>
    </w:p>
    <w:p w14:paraId="6FA94F45">
      <w:pPr>
        <w:pStyle w:val="28"/>
        <w:numPr>
          <w:ilvl w:val="0"/>
          <w:numId w:val="25"/>
        </w:numPr>
        <w:rPr>
          <w:rFonts w:hint="eastAsia"/>
        </w:rPr>
      </w:pPr>
      <w:r>
        <w:t>分项评分超出评分标准范围的；</w:t>
      </w:r>
    </w:p>
    <w:p w14:paraId="26165221">
      <w:pPr>
        <w:pStyle w:val="28"/>
        <w:numPr>
          <w:ilvl w:val="0"/>
          <w:numId w:val="25"/>
        </w:numPr>
        <w:rPr>
          <w:rFonts w:hint="eastAsia"/>
        </w:rPr>
      </w:pPr>
      <w:r>
        <w:t>评标委员会成员对客观评审因素评分不一致的；</w:t>
      </w:r>
    </w:p>
    <w:p w14:paraId="2830F9C2">
      <w:pPr>
        <w:pStyle w:val="28"/>
        <w:numPr>
          <w:ilvl w:val="0"/>
          <w:numId w:val="25"/>
        </w:numPr>
        <w:rPr>
          <w:rFonts w:hint="eastAsia"/>
        </w:rPr>
      </w:pPr>
      <w:r>
        <w:t>经评标委员会认定评分畸高、畸低的</w:t>
      </w:r>
      <w:r>
        <w:rPr>
          <w:rFonts w:hint="eastAsia"/>
        </w:rPr>
        <w:t>。</w:t>
      </w:r>
    </w:p>
    <w:p w14:paraId="6D11D2EE">
      <w:pPr>
        <w:pStyle w:val="28"/>
        <w:rPr>
          <w:rFonts w:hint="eastAsia"/>
        </w:rPr>
      </w:pPr>
      <w:r>
        <w:rPr>
          <w:rFonts w:hint="eastAsia"/>
        </w:rPr>
        <w:t>（3）</w:t>
      </w:r>
      <w:r>
        <w:t>各投标人的最终得分为评标委员会所有成员对各投标人评标得分汇总后的算术平均值。</w:t>
      </w:r>
    </w:p>
    <w:p w14:paraId="1EAAB41C">
      <w:pPr>
        <w:pStyle w:val="28"/>
        <w:rPr>
          <w:rFonts w:hint="eastAsia"/>
          <w:b/>
          <w:bCs/>
        </w:rPr>
      </w:pPr>
      <w:r>
        <w:rPr>
          <w:rFonts w:hint="eastAsia"/>
          <w:b/>
          <w:bCs/>
        </w:rPr>
        <w:t>1</w:t>
      </w:r>
      <w:r>
        <w:rPr>
          <w:b/>
          <w:bCs/>
        </w:rPr>
        <w:t>0.</w:t>
      </w:r>
      <w:r>
        <w:rPr>
          <w:rFonts w:hint="eastAsia"/>
          <w:b/>
          <w:bCs/>
        </w:rPr>
        <w:t>最低评标价法</w:t>
      </w:r>
    </w:p>
    <w:p w14:paraId="79B3C204">
      <w:pPr>
        <w:pStyle w:val="28"/>
        <w:rPr>
          <w:rFonts w:hint="eastAsia"/>
        </w:rPr>
      </w:pPr>
      <w:r>
        <w:rPr>
          <w:rFonts w:hint="eastAsia"/>
        </w:rPr>
        <w:t>1</w:t>
      </w:r>
      <w:r>
        <w:t>0.1</w:t>
      </w:r>
      <w:r>
        <w:rPr>
          <w:rFonts w:hint="eastAsia"/>
        </w:rPr>
        <w:t>除算术修正和落实政府采购政策的价格扣除外，不对投标报价进行调整。</w:t>
      </w:r>
    </w:p>
    <w:p w14:paraId="62E697B3">
      <w:pPr>
        <w:pStyle w:val="28"/>
        <w:rPr>
          <w:rFonts w:hint="eastAsia"/>
          <w:b/>
          <w:bCs/>
        </w:rPr>
      </w:pPr>
      <w:r>
        <w:rPr>
          <w:rFonts w:hint="eastAsia"/>
          <w:b/>
          <w:bCs/>
        </w:rPr>
        <w:t>1</w:t>
      </w:r>
      <w:r>
        <w:rPr>
          <w:b/>
          <w:bCs/>
        </w:rPr>
        <w:t>1.</w:t>
      </w:r>
      <w:r>
        <w:rPr>
          <w:rFonts w:hint="eastAsia"/>
          <w:b/>
          <w:bCs/>
        </w:rPr>
        <w:t>政府采购政策评审</w:t>
      </w:r>
    </w:p>
    <w:p w14:paraId="23C9982F">
      <w:pPr>
        <w:pStyle w:val="28"/>
        <w:rPr>
          <w:rFonts w:hint="eastAsia"/>
        </w:rPr>
      </w:pPr>
      <w:r>
        <w:t>11.1</w:t>
      </w:r>
      <w:r>
        <w:rPr>
          <w:rFonts w:hint="eastAsia"/>
        </w:rPr>
        <w:t>价格扣除</w:t>
      </w:r>
    </w:p>
    <w:p w14:paraId="753457EA">
      <w:pPr>
        <w:pStyle w:val="28"/>
        <w:numPr>
          <w:ilvl w:val="0"/>
          <w:numId w:val="26"/>
        </w:numPr>
        <w:rPr>
          <w:rFonts w:hint="eastAsia"/>
        </w:rPr>
      </w:pPr>
      <w:r>
        <w:rPr>
          <w:rFonts w:hint="eastAsia"/>
        </w:rPr>
        <w:t>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w:t>
      </w:r>
    </w:p>
    <w:p w14:paraId="586D12CB">
      <w:pPr>
        <w:pStyle w:val="28"/>
        <w:numPr>
          <w:ilvl w:val="0"/>
          <w:numId w:val="26"/>
        </w:numPr>
        <w:rPr>
          <w:rFonts w:hint="eastAsia"/>
        </w:rPr>
      </w:pPr>
      <w:r>
        <w:t>非专门面向中小企业的采购项目或采购包，对符合规定的小微企业（监狱企业、残疾人福利性单位、联合体各方均为小微企业的联合体、符合小微企业划分标准的个体工商户视同小微企业）报价</w:t>
      </w:r>
      <w:r>
        <w:rPr>
          <w:rFonts w:hint="eastAsia"/>
        </w:rPr>
        <w:t>按照本招标文件”投标人须知前附表”中的规定</w:t>
      </w:r>
      <w:r>
        <w:t>扣除，对小微企业中的监狱企业、残疾人福利性单位、采购产品纳入创新产品应用示范推荐目录内企业、采购产品获得节能产品或环境标志产品认证证书的企业报价</w:t>
      </w:r>
      <w:r>
        <w:rPr>
          <w:rFonts w:hint="eastAsia"/>
        </w:rPr>
        <w:t>按照本招标文件”投标人须知前附表”中的规定</w:t>
      </w:r>
      <w:r>
        <w:t>扣除，用扣除后的价格</w:t>
      </w:r>
      <w:r>
        <w:rPr>
          <w:rFonts w:hint="eastAsia"/>
        </w:rPr>
        <w:t>参加评审</w:t>
      </w:r>
      <w:r>
        <w:t>。</w:t>
      </w:r>
    </w:p>
    <w:p w14:paraId="5D3912DD">
      <w:pPr>
        <w:pStyle w:val="28"/>
        <w:numPr>
          <w:ilvl w:val="0"/>
          <w:numId w:val="26"/>
        </w:numPr>
        <w:rPr>
          <w:rFonts w:hint="eastAsia"/>
        </w:rPr>
      </w:pPr>
      <w:r>
        <w:t>参加政府采购活动的小微企业（含节能环保、创新产品企业）未提供“中小企业声明函”的；监狱企业未提供“监狱企业证明文件”的；监狱企业中的小微企业未提供“中小企业声明函”的；残疾人福利性单位未提供“残疾人福利性单位声明函”的；残疾人福利性单位中的小微企业未提供“中小企业声明函”的；不得享受相应的价格扣除优惠。组成联合体或者接受分包的小微企业与联合体内其他企业、分包企业之间存在直接控股、管理关系的，不得享受价格扣除优惠。</w:t>
      </w:r>
    </w:p>
    <w:p w14:paraId="22354688">
      <w:pPr>
        <w:pStyle w:val="28"/>
        <w:numPr>
          <w:ilvl w:val="0"/>
          <w:numId w:val="26"/>
        </w:numPr>
        <w:rPr>
          <w:rFonts w:hint="eastAsia"/>
        </w:rPr>
      </w:pPr>
      <w:r>
        <w:t>专门面向中小企业、预留部分采购份额面向中小企业采购的项目或采购包，评审时不再进行价格扣除。</w:t>
      </w:r>
    </w:p>
    <w:p w14:paraId="5A07EA0A">
      <w:pPr>
        <w:pStyle w:val="28"/>
        <w:numPr>
          <w:ilvl w:val="0"/>
          <w:numId w:val="26"/>
        </w:numPr>
        <w:rPr>
          <w:rFonts w:hint="eastAsia"/>
        </w:rPr>
      </w:pPr>
      <w:r>
        <w:rPr>
          <w:rFonts w:hint="eastAsia"/>
        </w:rPr>
        <w:t>当涉及政府采购政策叠加适用，统一在原投标报价的基础上进行价格扣除。</w:t>
      </w:r>
    </w:p>
    <w:p w14:paraId="16FE1854">
      <w:pPr>
        <w:pStyle w:val="28"/>
        <w:rPr>
          <w:rFonts w:hint="eastAsia"/>
          <w:b/>
          <w:bCs/>
        </w:rPr>
      </w:pPr>
      <w:r>
        <w:rPr>
          <w:rFonts w:hint="eastAsia"/>
          <w:b/>
          <w:bCs/>
        </w:rPr>
        <w:t>1</w:t>
      </w:r>
      <w:r>
        <w:rPr>
          <w:b/>
          <w:bCs/>
        </w:rPr>
        <w:t>2.</w:t>
      </w:r>
      <w:r>
        <w:rPr>
          <w:rFonts w:hint="eastAsia"/>
          <w:b/>
          <w:bCs/>
        </w:rPr>
        <w:t>相同品牌处理原则</w:t>
      </w:r>
    </w:p>
    <w:p w14:paraId="40B1ECEC">
      <w:pPr>
        <w:pStyle w:val="28"/>
        <w:rPr>
          <w:rFonts w:hint="eastAsia"/>
        </w:rPr>
      </w:pPr>
      <w:r>
        <w:t>12.1单一产品采购（或非单一产品采购中的核心产品），提供相同品牌产品且通过资格审查、符合性审查的不同投标人参加同一合同项下投标的，按一家投标人计算，评审后中标候选人推荐资格</w:t>
      </w:r>
      <w:r>
        <w:rPr>
          <w:rFonts w:hint="eastAsia"/>
        </w:rPr>
        <w:t>方式见“评标办法前附表”；</w:t>
      </w:r>
    </w:p>
    <w:p w14:paraId="455B20C6">
      <w:pPr>
        <w:pStyle w:val="28"/>
        <w:rPr>
          <w:rFonts w:hint="eastAsia"/>
        </w:rPr>
      </w:pPr>
      <w:r>
        <w:t>12.2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bookmarkEnd w:id="379"/>
    <w:bookmarkEnd w:id="380"/>
    <w:bookmarkEnd w:id="381"/>
    <w:bookmarkEnd w:id="382"/>
    <w:bookmarkEnd w:id="383"/>
    <w:bookmarkEnd w:id="384"/>
    <w:bookmarkEnd w:id="385"/>
    <w:p w14:paraId="7CAE1A33">
      <w:pPr>
        <w:pStyle w:val="4"/>
        <w:numPr>
          <w:ilvl w:val="0"/>
          <w:numId w:val="24"/>
        </w:numPr>
        <w:rPr>
          <w:rFonts w:hint="eastAsia"/>
          <w:lang w:val="zh-CN"/>
        </w:rPr>
      </w:pPr>
      <w:bookmarkStart w:id="387" w:name="_Toc163492905"/>
      <w:bookmarkStart w:id="388" w:name="_Toc102116184"/>
      <w:bookmarkStart w:id="389" w:name="_Toc102056250"/>
      <w:bookmarkStart w:id="390" w:name="_Toc102119885"/>
      <w:bookmarkStart w:id="391" w:name="_Toc102114952"/>
      <w:bookmarkStart w:id="392" w:name="_Toc102057750"/>
      <w:bookmarkStart w:id="393" w:name="_Toc102116054"/>
      <w:bookmarkStart w:id="394" w:name="_Toc155185912"/>
      <w:r>
        <w:rPr>
          <w:rFonts w:hint="eastAsia"/>
          <w:lang w:val="zh-CN"/>
        </w:rPr>
        <w:t>评标报告</w:t>
      </w:r>
      <w:bookmarkEnd w:id="387"/>
      <w:bookmarkEnd w:id="388"/>
      <w:bookmarkEnd w:id="389"/>
      <w:bookmarkEnd w:id="390"/>
      <w:bookmarkEnd w:id="391"/>
      <w:bookmarkEnd w:id="392"/>
      <w:bookmarkEnd w:id="393"/>
      <w:bookmarkEnd w:id="394"/>
    </w:p>
    <w:p w14:paraId="138CDE84">
      <w:pPr>
        <w:pStyle w:val="28"/>
        <w:rPr>
          <w:rFonts w:hint="eastAsia"/>
        </w:rPr>
      </w:pPr>
      <w:r>
        <w:rPr>
          <w:rFonts w:hint="eastAsia"/>
        </w:rPr>
        <w:t>1</w:t>
      </w:r>
      <w:r>
        <w:t>3.</w:t>
      </w:r>
      <w:r>
        <w:rPr>
          <w:rFonts w:hint="eastAsia"/>
        </w:rPr>
        <w:t>评标委员会按照招标文件确定的评标方法、程序及标准，对投标文件进行评审。中标候选人排序方式见“评标办法前附表”。</w:t>
      </w:r>
    </w:p>
    <w:p w14:paraId="6AD49DF1">
      <w:pPr>
        <w:pStyle w:val="28"/>
        <w:rPr>
          <w:rFonts w:hint="eastAsia"/>
        </w:rPr>
      </w:pPr>
      <w:r>
        <w:rPr>
          <w:rFonts w:hint="eastAsia"/>
        </w:rPr>
        <w:t>1</w:t>
      </w:r>
      <w:r>
        <w:t>4.</w:t>
      </w:r>
      <w:r>
        <w:rPr>
          <w:rFonts w:hint="eastAsia"/>
        </w:rPr>
        <w:t>评标委员会依据评标结果，向采购人推荐中标候选人名单，并形成评标报告。</w:t>
      </w:r>
    </w:p>
    <w:p w14:paraId="00080E59">
      <w:pPr>
        <w:pStyle w:val="28"/>
        <w:rPr>
          <w:rFonts w:hint="eastAsia"/>
        </w:rPr>
      </w:pPr>
      <w:r>
        <w:rPr>
          <w:rFonts w:hint="eastAsia"/>
        </w:rPr>
        <w:t>1</w:t>
      </w:r>
      <w:r>
        <w:t>5.</w:t>
      </w:r>
      <w:r>
        <w:rPr>
          <w:rFonts w:hint="eastAsia"/>
        </w:rPr>
        <w:t>评标委员会应当在评标报告上签名，对自己的评审意见承担法律责任。对需要共同认定的事项存在争议的，应当按照少数服从多数的原则作出结论。持不同意见的评标委员会成员应当在评标报告上签署不同意见，并说明理由，否则视为同意评标报告。</w:t>
      </w:r>
    </w:p>
    <w:p w14:paraId="38998CD6">
      <w:pPr>
        <w:pStyle w:val="4"/>
        <w:numPr>
          <w:ilvl w:val="0"/>
          <w:numId w:val="24"/>
        </w:numPr>
        <w:rPr>
          <w:rFonts w:hint="eastAsia"/>
          <w:lang w:val="zh-CN"/>
        </w:rPr>
      </w:pPr>
      <w:bookmarkStart w:id="395" w:name="_Toc102114919"/>
      <w:bookmarkStart w:id="396" w:name="_Toc163492906"/>
      <w:bookmarkStart w:id="397" w:name="_Toc102116151"/>
      <w:bookmarkStart w:id="398" w:name="_Toc102116021"/>
      <w:bookmarkStart w:id="399" w:name="_Toc102056217"/>
      <w:bookmarkStart w:id="400" w:name="_Toc102057717"/>
      <w:bookmarkStart w:id="401" w:name="_Toc155185913"/>
      <w:bookmarkStart w:id="402" w:name="_Toc102119852"/>
      <w:r>
        <w:rPr>
          <w:rFonts w:hint="eastAsia"/>
          <w:lang w:val="zh-CN"/>
        </w:rPr>
        <w:t>应予废标的情形</w:t>
      </w:r>
      <w:bookmarkEnd w:id="395"/>
      <w:bookmarkEnd w:id="396"/>
      <w:bookmarkEnd w:id="397"/>
      <w:bookmarkEnd w:id="398"/>
      <w:bookmarkEnd w:id="399"/>
      <w:bookmarkEnd w:id="400"/>
      <w:bookmarkEnd w:id="401"/>
      <w:bookmarkEnd w:id="402"/>
    </w:p>
    <w:p w14:paraId="055938DE">
      <w:pPr>
        <w:pStyle w:val="28"/>
        <w:rPr>
          <w:rFonts w:hint="eastAsia"/>
        </w:rPr>
      </w:pPr>
      <w:r>
        <w:rPr>
          <w:rFonts w:hint="eastAsia"/>
        </w:rPr>
        <w:t>1</w:t>
      </w:r>
      <w:r>
        <w:t>6.</w:t>
      </w:r>
      <w:r>
        <w:rPr>
          <w:rFonts w:hint="eastAsia"/>
        </w:rPr>
        <w:t>在招标采购过程中，出现下列情形之一的，应予</w:t>
      </w:r>
      <w:r>
        <w:rPr>
          <w:rFonts w:hint="eastAsia"/>
          <w:b/>
          <w:bCs/>
        </w:rPr>
        <w:t>废标</w:t>
      </w:r>
      <w:r>
        <w:rPr>
          <w:rFonts w:hint="eastAsia"/>
        </w:rPr>
        <w:t>：</w:t>
      </w:r>
    </w:p>
    <w:p w14:paraId="0C132AC4">
      <w:pPr>
        <w:pStyle w:val="28"/>
        <w:rPr>
          <w:rFonts w:hint="eastAsia"/>
        </w:rPr>
      </w:pPr>
      <w:r>
        <w:t>16.1</w:t>
      </w:r>
      <w:r>
        <w:rPr>
          <w:rFonts w:hint="eastAsia"/>
        </w:rPr>
        <w:t>符合专业条件的供应商或者对招标文件作实质响应的供应商不足3家的；</w:t>
      </w:r>
    </w:p>
    <w:p w14:paraId="0721FD43">
      <w:pPr>
        <w:pStyle w:val="28"/>
        <w:rPr>
          <w:rFonts w:hint="eastAsia"/>
        </w:rPr>
      </w:pPr>
      <w:r>
        <w:t>16.2</w:t>
      </w:r>
      <w:r>
        <w:rPr>
          <w:rFonts w:hint="eastAsia"/>
        </w:rPr>
        <w:t>出现影响采购公正的违法、违规行为的；</w:t>
      </w:r>
    </w:p>
    <w:p w14:paraId="77C36D03">
      <w:pPr>
        <w:pStyle w:val="28"/>
        <w:rPr>
          <w:rFonts w:hint="eastAsia"/>
        </w:rPr>
      </w:pPr>
      <w:r>
        <w:t>16.3</w:t>
      </w:r>
      <w:r>
        <w:rPr>
          <w:rFonts w:hint="eastAsia"/>
        </w:rPr>
        <w:t>投标人的报价均超过了采购预算，采购人不能支付的；</w:t>
      </w:r>
    </w:p>
    <w:p w14:paraId="149AF17A">
      <w:pPr>
        <w:pStyle w:val="28"/>
        <w:rPr>
          <w:rFonts w:hint="eastAsia"/>
        </w:rPr>
      </w:pPr>
      <w:r>
        <w:t>16.4</w:t>
      </w:r>
      <w:r>
        <w:rPr>
          <w:rFonts w:hint="eastAsia"/>
        </w:rPr>
        <w:t>因重大变故，采购任务取消的。</w:t>
      </w:r>
    </w:p>
    <w:p w14:paraId="54AEC928">
      <w:pPr>
        <w:pStyle w:val="28"/>
        <w:rPr>
          <w:rFonts w:hint="eastAsia"/>
        </w:rPr>
      </w:pPr>
      <w:r>
        <w:rPr>
          <w:rFonts w:hint="eastAsia"/>
        </w:rPr>
        <w:t>1</w:t>
      </w:r>
      <w:r>
        <w:t>7.</w:t>
      </w:r>
      <w:r>
        <w:rPr>
          <w:rFonts w:hint="eastAsia"/>
        </w:rPr>
        <w:t>废标后，采购人应当将废标理由通知所有投标人。</w:t>
      </w:r>
    </w:p>
    <w:p w14:paraId="1C4F25C8">
      <w:pPr>
        <w:pStyle w:val="4"/>
        <w:numPr>
          <w:ilvl w:val="0"/>
          <w:numId w:val="24"/>
        </w:numPr>
        <w:rPr>
          <w:rFonts w:hint="eastAsia"/>
          <w:lang w:val="zh-CN"/>
        </w:rPr>
      </w:pPr>
      <w:bookmarkStart w:id="403" w:name="_Toc163492907"/>
      <w:bookmarkStart w:id="404" w:name="_Toc102057718"/>
      <w:bookmarkStart w:id="405" w:name="_Toc102056218"/>
      <w:bookmarkStart w:id="406" w:name="_Toc102114920"/>
      <w:bookmarkStart w:id="407" w:name="_Toc102116152"/>
      <w:bookmarkStart w:id="408" w:name="_Toc155185914"/>
      <w:bookmarkStart w:id="409" w:name="_Toc102116022"/>
      <w:bookmarkStart w:id="410" w:name="_Toc102119853"/>
      <w:r>
        <w:rPr>
          <w:rFonts w:hint="eastAsia"/>
          <w:lang w:val="zh-CN"/>
        </w:rPr>
        <w:t>停止评标的情形</w:t>
      </w:r>
      <w:bookmarkEnd w:id="403"/>
      <w:bookmarkEnd w:id="404"/>
      <w:bookmarkEnd w:id="405"/>
      <w:bookmarkEnd w:id="406"/>
      <w:bookmarkEnd w:id="407"/>
      <w:bookmarkEnd w:id="408"/>
      <w:bookmarkEnd w:id="409"/>
      <w:bookmarkEnd w:id="410"/>
    </w:p>
    <w:p w14:paraId="377C0F77">
      <w:pPr>
        <w:pStyle w:val="28"/>
        <w:rPr>
          <w:rFonts w:hint="eastAsia"/>
        </w:rPr>
      </w:pPr>
      <w:r>
        <w:rPr>
          <w:rFonts w:hint="eastAsia"/>
        </w:rPr>
        <w:t>1</w:t>
      </w:r>
      <w:r>
        <w:t>8.</w:t>
      </w:r>
      <w:r>
        <w:rPr>
          <w:rFonts w:hint="eastAsia"/>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bookmarkEnd w:id="375"/>
      <w:bookmarkEnd w:id="376"/>
      <w:bookmarkEnd w:id="377"/>
      <w:r>
        <w:br w:type="page"/>
      </w:r>
    </w:p>
    <w:p w14:paraId="5A2631B5">
      <w:pPr>
        <w:pStyle w:val="3"/>
        <w:numPr>
          <w:ilvl w:val="0"/>
          <w:numId w:val="22"/>
        </w:numPr>
        <w:rPr>
          <w:rFonts w:hint="eastAsia"/>
          <w:lang w:val="zh-CN"/>
        </w:rPr>
      </w:pPr>
      <w:bookmarkStart w:id="411" w:name="_Toc155185915"/>
      <w:bookmarkStart w:id="412" w:name="_Toc256000046"/>
      <w:bookmarkStart w:id="413" w:name="_Toc163492908"/>
      <w:bookmarkStart w:id="414" w:name="_Toc256000020"/>
      <w:r>
        <w:rPr>
          <w:rFonts w:hint="eastAsia"/>
          <w:lang w:val="zh-CN"/>
        </w:rPr>
        <w:t>评标标准</w:t>
      </w:r>
      <w:bookmarkEnd w:id="411"/>
      <w:bookmarkEnd w:id="412"/>
      <w:bookmarkEnd w:id="413"/>
      <w:bookmarkEnd w:id="414"/>
    </w:p>
    <w:p w14:paraId="0C935193">
      <w:pPr>
        <w:pStyle w:val="4"/>
        <w:numPr>
          <w:ilvl w:val="0"/>
          <w:numId w:val="27"/>
        </w:numPr>
        <w:rPr>
          <w:rFonts w:hint="eastAsia"/>
          <w:lang w:val="zh-CN"/>
        </w:rPr>
      </w:pPr>
      <w:bookmarkStart w:id="415" w:name="_Toc163492909"/>
      <w:r>
        <w:rPr>
          <w:rFonts w:hint="eastAsia"/>
          <w:lang w:val="zh-CN"/>
        </w:rPr>
        <w:t>符合性审查表</w:t>
      </w:r>
      <w:bookmarkEnd w:id="415"/>
    </w:p>
    <w:p w14:paraId="1A83E4F2">
      <w:pPr>
        <w:pStyle w:val="28"/>
        <w:ind w:firstLine="0"/>
        <w:rPr>
          <w:rFonts w:hint="eastAsia"/>
        </w:rPr>
      </w:pPr>
      <w:bookmarkStart w:id="416" w:name="hbzc_第五章_fhxsc_c_符合性审查_60_30_r_n"/>
      <w:r>
        <w:rPr>
          <w:rFonts w:hint="eastAsia"/>
          <w:lang w:val="en-US"/>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12C8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A97AA59">
            <w:pPr>
              <w:pStyle w:val="28"/>
              <w:ind w:firstLine="0"/>
              <w:jc w:val="center"/>
              <w:rPr>
                <w:rFonts w:hint="eastAsia"/>
                <w:lang w:val="en-US"/>
              </w:rPr>
            </w:pPr>
            <w:r>
              <w:rPr>
                <w:rFonts w:hint="eastAsia"/>
                <w:lang w:val="en-US"/>
              </w:rPr>
              <w:t>序号</w:t>
            </w:r>
          </w:p>
        </w:tc>
        <w:tc>
          <w:tcPr>
            <w:tcW w:w="2864" w:type="dxa"/>
            <w:noWrap w:val="0"/>
            <w:tcFitText/>
            <w:vAlign w:val="center"/>
          </w:tcPr>
          <w:p w14:paraId="38422198">
            <w:pPr>
              <w:pStyle w:val="28"/>
              <w:ind w:firstLine="0"/>
              <w:jc w:val="center"/>
              <w:rPr>
                <w:rFonts w:hint="eastAsia"/>
                <w:lang w:val="en-US"/>
              </w:rPr>
            </w:pPr>
            <w:r>
              <w:rPr>
                <w:rFonts w:hint="eastAsia"/>
                <w:lang w:val="en-US"/>
              </w:rPr>
              <w:t>审查项</w:t>
            </w:r>
          </w:p>
        </w:tc>
        <w:tc>
          <w:tcPr>
            <w:tcW w:w="4774" w:type="dxa"/>
            <w:noWrap w:val="0"/>
            <w:tcFitText/>
            <w:vAlign w:val="center"/>
          </w:tcPr>
          <w:p w14:paraId="0FEA5E84">
            <w:pPr>
              <w:pStyle w:val="28"/>
              <w:ind w:firstLine="0"/>
              <w:jc w:val="center"/>
              <w:rPr>
                <w:rFonts w:hint="eastAsia"/>
                <w:lang w:val="en-US"/>
              </w:rPr>
            </w:pPr>
            <w:r>
              <w:rPr>
                <w:rFonts w:hint="eastAsia"/>
                <w:lang w:val="en-US"/>
              </w:rPr>
              <w:t>审查内容</w:t>
            </w:r>
          </w:p>
        </w:tc>
      </w:tr>
      <w:tr w14:paraId="0228E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BCF099A">
            <w:pPr>
              <w:pStyle w:val="28"/>
              <w:ind w:firstLine="0"/>
              <w:jc w:val="center"/>
              <w:rPr>
                <w:rFonts w:hint="eastAsia"/>
                <w:lang w:val="en-US"/>
              </w:rPr>
            </w:pPr>
            <w:r>
              <w:rPr>
                <w:rFonts w:hint="eastAsia"/>
                <w:lang w:val="en-US"/>
              </w:rPr>
              <w:t>1</w:t>
            </w:r>
          </w:p>
        </w:tc>
        <w:tc>
          <w:tcPr>
            <w:tcW w:w="2864" w:type="dxa"/>
            <w:noWrap w:val="0"/>
            <w:tcFitText/>
            <w:vAlign w:val="center"/>
          </w:tcPr>
          <w:p w14:paraId="31565547">
            <w:pPr>
              <w:pStyle w:val="28"/>
              <w:ind w:firstLine="0"/>
              <w:jc w:val="center"/>
              <w:rPr>
                <w:rFonts w:hint="eastAsia"/>
                <w:lang w:val="en-US"/>
              </w:rPr>
            </w:pPr>
            <w:r>
              <w:rPr>
                <w:rFonts w:hint="eastAsia"/>
                <w:lang w:val="en-US"/>
              </w:rPr>
              <w:t>投标报价</w:t>
            </w:r>
          </w:p>
        </w:tc>
        <w:tc>
          <w:tcPr>
            <w:tcW w:w="4774" w:type="dxa"/>
            <w:noWrap w:val="0"/>
            <w:tcFitText/>
            <w:vAlign w:val="center"/>
          </w:tcPr>
          <w:p w14:paraId="09BF8392">
            <w:pPr>
              <w:pStyle w:val="28"/>
              <w:ind w:firstLine="0"/>
              <w:jc w:val="center"/>
              <w:rPr>
                <w:rFonts w:hint="eastAsia"/>
                <w:lang w:val="en-US"/>
              </w:rPr>
            </w:pPr>
            <w:r>
              <w:rPr>
                <w:rFonts w:hint="eastAsia"/>
                <w:lang w:val="en-US"/>
              </w:rPr>
              <w:t>（1）投标报价没有超过项目（采购包）预算金额或最高限价；</w:t>
            </w:r>
          </w:p>
          <w:p w14:paraId="204EE9B1">
            <w:pPr>
              <w:pStyle w:val="28"/>
              <w:ind w:firstLine="0"/>
              <w:jc w:val="center"/>
              <w:rPr>
                <w:rFonts w:hint="eastAsia"/>
                <w:lang w:val="en-US"/>
              </w:rPr>
            </w:pPr>
            <w:r>
              <w:rPr>
                <w:rFonts w:hint="eastAsia"/>
                <w:lang w:val="en-US"/>
              </w:rPr>
              <w:t>（2）投标报价不存在缺项、漏项。</w:t>
            </w:r>
          </w:p>
        </w:tc>
      </w:tr>
      <w:tr w14:paraId="0AD3D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FE89946">
            <w:pPr>
              <w:pStyle w:val="28"/>
              <w:ind w:firstLine="0"/>
              <w:jc w:val="center"/>
              <w:rPr>
                <w:rFonts w:hint="eastAsia"/>
                <w:lang w:val="en-US"/>
              </w:rPr>
            </w:pPr>
            <w:r>
              <w:rPr>
                <w:rFonts w:hint="eastAsia"/>
                <w:lang w:val="en-US"/>
              </w:rPr>
              <w:t>2</w:t>
            </w:r>
          </w:p>
        </w:tc>
        <w:tc>
          <w:tcPr>
            <w:tcW w:w="2864" w:type="dxa"/>
            <w:noWrap w:val="0"/>
            <w:tcFitText/>
            <w:vAlign w:val="center"/>
          </w:tcPr>
          <w:p w14:paraId="5DC94255">
            <w:pPr>
              <w:pStyle w:val="28"/>
              <w:ind w:firstLine="0"/>
              <w:jc w:val="center"/>
              <w:rPr>
                <w:rFonts w:hint="eastAsia"/>
                <w:lang w:val="en-US"/>
              </w:rPr>
            </w:pPr>
            <w:r>
              <w:rPr>
                <w:rFonts w:hint="eastAsia"/>
                <w:lang w:val="en-US"/>
              </w:rPr>
              <w:t>投标文件签署</w:t>
            </w:r>
          </w:p>
        </w:tc>
        <w:tc>
          <w:tcPr>
            <w:tcW w:w="4774" w:type="dxa"/>
            <w:noWrap w:val="0"/>
            <w:tcFitText/>
            <w:vAlign w:val="center"/>
          </w:tcPr>
          <w:p w14:paraId="145D4906">
            <w:pPr>
              <w:pStyle w:val="28"/>
              <w:ind w:firstLine="0"/>
              <w:jc w:val="center"/>
              <w:rPr>
                <w:rFonts w:hint="eastAsia"/>
                <w:lang w:val="en-US"/>
              </w:rPr>
            </w:pPr>
            <w:r>
              <w:rPr>
                <w:rFonts w:hint="eastAsia"/>
                <w:lang w:val="en-US"/>
              </w:rPr>
              <w:t>按照招标文件要求签署、盖章。</w:t>
            </w:r>
          </w:p>
        </w:tc>
      </w:tr>
      <w:tr w14:paraId="7D67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66EF3C4">
            <w:pPr>
              <w:pStyle w:val="28"/>
              <w:ind w:firstLine="0"/>
              <w:jc w:val="center"/>
              <w:rPr>
                <w:rFonts w:hint="eastAsia"/>
                <w:lang w:val="en-US"/>
              </w:rPr>
            </w:pPr>
            <w:r>
              <w:rPr>
                <w:rFonts w:hint="eastAsia"/>
                <w:lang w:val="en-US"/>
              </w:rPr>
              <w:t>3</w:t>
            </w:r>
          </w:p>
        </w:tc>
        <w:tc>
          <w:tcPr>
            <w:tcW w:w="2864" w:type="dxa"/>
            <w:noWrap w:val="0"/>
            <w:tcFitText/>
            <w:vAlign w:val="center"/>
          </w:tcPr>
          <w:p w14:paraId="4459A80B">
            <w:pPr>
              <w:pStyle w:val="28"/>
              <w:ind w:firstLine="0"/>
              <w:jc w:val="center"/>
              <w:rPr>
                <w:rFonts w:hint="eastAsia"/>
                <w:lang w:val="en-US"/>
              </w:rPr>
            </w:pPr>
            <w:r>
              <w:rPr>
                <w:rFonts w:hint="eastAsia"/>
                <w:lang w:val="en-US"/>
              </w:rPr>
              <w:t>强制采购节能产品</w:t>
            </w:r>
          </w:p>
        </w:tc>
        <w:tc>
          <w:tcPr>
            <w:tcW w:w="4774" w:type="dxa"/>
            <w:noWrap w:val="0"/>
            <w:tcFitText/>
            <w:vAlign w:val="center"/>
          </w:tcPr>
          <w:p w14:paraId="7D0F5AB8">
            <w:pPr>
              <w:pStyle w:val="28"/>
              <w:ind w:firstLine="0"/>
              <w:jc w:val="center"/>
              <w:rPr>
                <w:rFonts w:hint="eastAsia"/>
                <w:lang w:val="en-US"/>
              </w:rPr>
            </w:pPr>
            <w:r>
              <w:rPr>
                <w:rFonts w:hint="eastAsia"/>
                <w:lang w:val="en-US"/>
              </w:rPr>
              <w:t>依据财库[2019]9号文的规定，如属于强制节能产品，须提供国家确定的认证机构出具的、处于有效期内的节能产品认证证书或中国政府采购网节能产品查询截图，未提供的视为无效响应（认证证书或查询截图的产品型号与所投产品不一致的，视为未提供）。</w:t>
            </w:r>
          </w:p>
        </w:tc>
      </w:tr>
      <w:tr w14:paraId="0715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02B6518">
            <w:pPr>
              <w:pStyle w:val="28"/>
              <w:ind w:firstLine="0"/>
              <w:jc w:val="center"/>
              <w:rPr>
                <w:rFonts w:hint="eastAsia"/>
                <w:lang w:val="en-US"/>
              </w:rPr>
            </w:pPr>
            <w:r>
              <w:rPr>
                <w:rFonts w:hint="eastAsia"/>
                <w:lang w:val="en-US"/>
              </w:rPr>
              <w:t>4</w:t>
            </w:r>
          </w:p>
        </w:tc>
        <w:tc>
          <w:tcPr>
            <w:tcW w:w="2864" w:type="dxa"/>
            <w:noWrap w:val="0"/>
            <w:tcFitText/>
            <w:vAlign w:val="center"/>
          </w:tcPr>
          <w:p w14:paraId="5C02110F">
            <w:pPr>
              <w:pStyle w:val="28"/>
              <w:ind w:firstLine="0"/>
              <w:jc w:val="center"/>
              <w:rPr>
                <w:rFonts w:hint="eastAsia"/>
                <w:lang w:val="en-US"/>
              </w:rPr>
            </w:pPr>
            <w:r>
              <w:rPr>
                <w:rFonts w:hint="eastAsia"/>
                <w:lang w:val="en-US"/>
              </w:rPr>
              <w:t>进口产品</w:t>
            </w:r>
          </w:p>
        </w:tc>
        <w:tc>
          <w:tcPr>
            <w:tcW w:w="4774" w:type="dxa"/>
            <w:noWrap w:val="0"/>
            <w:tcFitText/>
            <w:vAlign w:val="center"/>
          </w:tcPr>
          <w:p w14:paraId="7D40FCDE">
            <w:pPr>
              <w:pStyle w:val="28"/>
              <w:ind w:firstLine="0"/>
              <w:jc w:val="center"/>
              <w:rPr>
                <w:rFonts w:hint="eastAsia"/>
                <w:lang w:val="en-US"/>
              </w:rPr>
            </w:pPr>
            <w:r>
              <w:rPr>
                <w:rFonts w:hint="eastAsia"/>
                <w:lang w:val="en-US"/>
              </w:rPr>
              <w:t>招标文件不接受进口产品投标时，投标人所投产品不是通过中国海关报关验放进入中国境内且产自关境外的。</w:t>
            </w:r>
          </w:p>
        </w:tc>
      </w:tr>
      <w:tr w14:paraId="6D756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72B1DAE">
            <w:pPr>
              <w:pStyle w:val="28"/>
              <w:ind w:firstLine="0"/>
              <w:jc w:val="center"/>
              <w:rPr>
                <w:rFonts w:hint="eastAsia"/>
                <w:lang w:val="en-US"/>
              </w:rPr>
            </w:pPr>
            <w:r>
              <w:rPr>
                <w:rFonts w:hint="eastAsia"/>
                <w:lang w:val="en-US"/>
              </w:rPr>
              <w:t>5</w:t>
            </w:r>
          </w:p>
        </w:tc>
        <w:tc>
          <w:tcPr>
            <w:tcW w:w="2864" w:type="dxa"/>
            <w:noWrap w:val="0"/>
            <w:tcFitText/>
            <w:vAlign w:val="center"/>
          </w:tcPr>
          <w:p w14:paraId="3CE5236C">
            <w:pPr>
              <w:pStyle w:val="28"/>
              <w:ind w:firstLine="0"/>
              <w:jc w:val="center"/>
              <w:rPr>
                <w:rFonts w:hint="eastAsia"/>
                <w:lang w:val="en-US"/>
              </w:rPr>
            </w:pPr>
            <w:r>
              <w:rPr>
                <w:rFonts w:hint="eastAsia"/>
                <w:lang w:val="en-US"/>
              </w:rPr>
              <w:t>实质性要求</w:t>
            </w:r>
          </w:p>
        </w:tc>
        <w:tc>
          <w:tcPr>
            <w:tcW w:w="4774" w:type="dxa"/>
            <w:noWrap w:val="0"/>
            <w:tcFitText/>
            <w:vAlign w:val="center"/>
          </w:tcPr>
          <w:p w14:paraId="70C0FF9C">
            <w:pPr>
              <w:pStyle w:val="28"/>
              <w:ind w:firstLine="0"/>
              <w:jc w:val="center"/>
              <w:rPr>
                <w:rFonts w:hint="eastAsia"/>
                <w:lang w:val="en-US"/>
              </w:rPr>
            </w:pPr>
            <w:r>
              <w:rPr>
                <w:rFonts w:hint="eastAsia"/>
                <w:lang w:val="en-US"/>
              </w:rPr>
              <w:t>（1）满足招标文件第三章“项目采购需求”中要求的实质性条款；</w:t>
            </w:r>
          </w:p>
          <w:p w14:paraId="7E90E7A3">
            <w:pPr>
              <w:pStyle w:val="28"/>
              <w:ind w:firstLine="0"/>
              <w:jc w:val="center"/>
              <w:rPr>
                <w:rFonts w:hint="eastAsia"/>
                <w:lang w:val="en-US"/>
              </w:rPr>
            </w:pPr>
            <w:r>
              <w:rPr>
                <w:rFonts w:hint="eastAsia"/>
                <w:lang w:val="en-US"/>
              </w:rPr>
              <w:t>（2）投标有效期满足招标文件要求；</w:t>
            </w:r>
          </w:p>
          <w:p w14:paraId="10714FDC">
            <w:pPr>
              <w:pStyle w:val="28"/>
              <w:ind w:firstLine="0"/>
              <w:jc w:val="center"/>
              <w:rPr>
                <w:rFonts w:hint="eastAsia"/>
                <w:lang w:val="en-US"/>
              </w:rPr>
            </w:pPr>
            <w:r>
              <w:rPr>
                <w:rFonts w:hint="eastAsia"/>
                <w:lang w:val="en-US"/>
              </w:rPr>
              <w:t>（3）没有采购人不能接受的附加条件。</w:t>
            </w:r>
          </w:p>
        </w:tc>
      </w:tr>
      <w:tr w14:paraId="4E13B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4391921">
            <w:pPr>
              <w:pStyle w:val="28"/>
              <w:ind w:firstLine="0"/>
              <w:jc w:val="center"/>
              <w:rPr>
                <w:rFonts w:hint="eastAsia"/>
                <w:lang w:val="en-US"/>
              </w:rPr>
            </w:pPr>
            <w:r>
              <w:rPr>
                <w:rFonts w:hint="eastAsia"/>
                <w:lang w:val="en-US"/>
              </w:rPr>
              <w:t>6</w:t>
            </w:r>
          </w:p>
        </w:tc>
        <w:tc>
          <w:tcPr>
            <w:tcW w:w="2864" w:type="dxa"/>
            <w:noWrap w:val="0"/>
            <w:tcFitText/>
            <w:vAlign w:val="center"/>
          </w:tcPr>
          <w:p w14:paraId="422A51F0">
            <w:pPr>
              <w:pStyle w:val="28"/>
              <w:ind w:firstLine="0"/>
              <w:jc w:val="center"/>
              <w:rPr>
                <w:rFonts w:hint="eastAsia"/>
                <w:lang w:val="en-US"/>
              </w:rPr>
            </w:pPr>
            <w:r>
              <w:rPr>
                <w:rFonts w:hint="eastAsia"/>
                <w:lang w:val="en-US"/>
              </w:rPr>
              <w:t>围标串标情形</w:t>
            </w:r>
          </w:p>
        </w:tc>
        <w:tc>
          <w:tcPr>
            <w:tcW w:w="4774" w:type="dxa"/>
            <w:noWrap w:val="0"/>
            <w:tcFitText/>
            <w:vAlign w:val="center"/>
          </w:tcPr>
          <w:p w14:paraId="3E622BD8">
            <w:pPr>
              <w:pStyle w:val="28"/>
              <w:ind w:firstLine="0"/>
              <w:jc w:val="center"/>
              <w:rPr>
                <w:rFonts w:hint="eastAsia"/>
                <w:lang w:val="en-US"/>
              </w:rPr>
            </w:pPr>
            <w:r>
              <w:rPr>
                <w:rFonts w:hint="eastAsia"/>
                <w:lang w:val="en-US"/>
              </w:rPr>
              <w:t>投标人不存在下列任一情形：</w:t>
            </w:r>
          </w:p>
          <w:p w14:paraId="557610D9">
            <w:pPr>
              <w:pStyle w:val="28"/>
              <w:ind w:firstLine="0"/>
              <w:jc w:val="center"/>
              <w:rPr>
                <w:rFonts w:hint="eastAsia"/>
                <w:lang w:val="en-US"/>
              </w:rPr>
            </w:pPr>
            <w:r>
              <w:rPr>
                <w:rFonts w:hint="eastAsia"/>
                <w:lang w:val="en-US"/>
              </w:rPr>
              <w:t>（1）不同投标人的投标文件由同一单位或者个人编制；</w:t>
            </w:r>
          </w:p>
          <w:p w14:paraId="5D004E4C">
            <w:pPr>
              <w:pStyle w:val="28"/>
              <w:ind w:firstLine="0"/>
              <w:jc w:val="center"/>
              <w:rPr>
                <w:rFonts w:hint="eastAsia"/>
                <w:lang w:val="en-US"/>
              </w:rPr>
            </w:pPr>
            <w:r>
              <w:rPr>
                <w:rFonts w:hint="eastAsia"/>
                <w:lang w:val="en-US"/>
              </w:rPr>
              <w:t>（2）不同投标人委托同一单位或者个人办理投标事宜；</w:t>
            </w:r>
          </w:p>
          <w:p w14:paraId="55DA9D1D">
            <w:pPr>
              <w:pStyle w:val="28"/>
              <w:ind w:firstLine="0"/>
              <w:jc w:val="center"/>
              <w:rPr>
                <w:rFonts w:hint="eastAsia"/>
                <w:lang w:val="en-US"/>
              </w:rPr>
            </w:pPr>
            <w:r>
              <w:rPr>
                <w:rFonts w:hint="eastAsia"/>
                <w:lang w:val="en-US"/>
              </w:rPr>
              <w:t>（3）不同投标人的投标文件载明的项目管理成员或者联系人员为同一人；</w:t>
            </w:r>
          </w:p>
          <w:p w14:paraId="432B251B">
            <w:pPr>
              <w:pStyle w:val="28"/>
              <w:ind w:firstLine="0"/>
              <w:jc w:val="center"/>
              <w:rPr>
                <w:rFonts w:hint="eastAsia"/>
                <w:lang w:val="en-US"/>
              </w:rPr>
            </w:pPr>
            <w:r>
              <w:rPr>
                <w:rFonts w:hint="eastAsia"/>
                <w:lang w:val="en-US"/>
              </w:rPr>
              <w:t>（4）不同投标人的投标文件异常一致或者投标报价呈规律性差异；</w:t>
            </w:r>
          </w:p>
          <w:p w14:paraId="32A8AF10">
            <w:pPr>
              <w:pStyle w:val="28"/>
              <w:ind w:firstLine="0"/>
              <w:jc w:val="center"/>
              <w:rPr>
                <w:rFonts w:hint="eastAsia"/>
                <w:lang w:val="en-US"/>
              </w:rPr>
            </w:pPr>
            <w:r>
              <w:rPr>
                <w:rFonts w:hint="eastAsia"/>
                <w:lang w:val="en-US"/>
              </w:rPr>
              <w:t>（5）不同投标人的投标文件相互混装；</w:t>
            </w:r>
          </w:p>
          <w:p w14:paraId="30170604">
            <w:pPr>
              <w:pStyle w:val="28"/>
              <w:ind w:firstLine="0"/>
              <w:jc w:val="center"/>
              <w:rPr>
                <w:rFonts w:hint="eastAsia"/>
                <w:lang w:val="en-US"/>
              </w:rPr>
            </w:pPr>
            <w:r>
              <w:rPr>
                <w:rFonts w:hint="eastAsia"/>
                <w:lang w:val="en-US"/>
              </w:rPr>
              <w:t>（6）不同投标人使用同一电脑（机器特征值一致：如MAC地址等）或使用同一电子密钥，编制或上传电子投标文件。</w:t>
            </w:r>
          </w:p>
        </w:tc>
      </w:tr>
      <w:tr w14:paraId="1B4A3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2A0EB4B">
            <w:pPr>
              <w:pStyle w:val="28"/>
              <w:ind w:firstLine="0"/>
              <w:jc w:val="center"/>
              <w:rPr>
                <w:rFonts w:hint="eastAsia"/>
                <w:lang w:val="en-US"/>
              </w:rPr>
            </w:pPr>
            <w:r>
              <w:rPr>
                <w:rFonts w:hint="eastAsia"/>
                <w:lang w:val="en-US"/>
              </w:rPr>
              <w:t>7</w:t>
            </w:r>
          </w:p>
        </w:tc>
        <w:tc>
          <w:tcPr>
            <w:tcW w:w="2864" w:type="dxa"/>
            <w:noWrap w:val="0"/>
            <w:tcFitText/>
            <w:vAlign w:val="center"/>
          </w:tcPr>
          <w:p w14:paraId="33317E3A">
            <w:pPr>
              <w:pStyle w:val="28"/>
              <w:ind w:firstLine="0"/>
              <w:jc w:val="center"/>
              <w:rPr>
                <w:rFonts w:hint="eastAsia"/>
                <w:lang w:val="en-US"/>
              </w:rPr>
            </w:pPr>
            <w:r>
              <w:rPr>
                <w:rFonts w:hint="eastAsia"/>
                <w:lang w:val="en-US"/>
              </w:rPr>
              <w:t>其他无效情形</w:t>
            </w:r>
          </w:p>
        </w:tc>
        <w:tc>
          <w:tcPr>
            <w:tcW w:w="4774" w:type="dxa"/>
            <w:noWrap w:val="0"/>
            <w:tcFitText/>
            <w:vAlign w:val="center"/>
          </w:tcPr>
          <w:p w14:paraId="7A293A00">
            <w:pPr>
              <w:pStyle w:val="28"/>
              <w:ind w:firstLine="0"/>
              <w:jc w:val="center"/>
              <w:rPr>
                <w:rFonts w:hint="eastAsia"/>
                <w:lang w:val="en-US"/>
              </w:rPr>
            </w:pPr>
            <w:r>
              <w:rPr>
                <w:rFonts w:hint="eastAsia"/>
                <w:lang w:val="en-US"/>
              </w:rPr>
              <w:t>不存在法律、法规和招标文件规定的其他无效投标情形。</w:t>
            </w:r>
          </w:p>
        </w:tc>
      </w:tr>
      <w:tr w14:paraId="7D9B9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57E2125">
            <w:pPr>
              <w:pStyle w:val="28"/>
              <w:ind w:firstLine="0"/>
              <w:jc w:val="center"/>
              <w:rPr>
                <w:rFonts w:hint="eastAsia"/>
                <w:lang w:val="en-US"/>
              </w:rPr>
            </w:pPr>
            <w:r>
              <w:rPr>
                <w:rFonts w:hint="eastAsia"/>
                <w:lang w:val="en-US"/>
              </w:rPr>
              <w:t>8</w:t>
            </w:r>
          </w:p>
        </w:tc>
        <w:tc>
          <w:tcPr>
            <w:tcW w:w="2864" w:type="dxa"/>
            <w:noWrap w:val="0"/>
            <w:tcFitText/>
            <w:vAlign w:val="center"/>
          </w:tcPr>
          <w:p w14:paraId="1AA40FF4">
            <w:pPr>
              <w:pStyle w:val="28"/>
              <w:ind w:firstLine="0"/>
              <w:jc w:val="center"/>
              <w:rPr>
                <w:rFonts w:hint="eastAsia"/>
                <w:lang w:val="en-US"/>
              </w:rPr>
            </w:pPr>
            <w:r>
              <w:rPr>
                <w:rFonts w:hint="eastAsia"/>
                <w:lang w:val="en-US"/>
              </w:rPr>
              <w:t>★号条款</w:t>
            </w:r>
          </w:p>
        </w:tc>
        <w:tc>
          <w:tcPr>
            <w:tcW w:w="4774" w:type="dxa"/>
            <w:noWrap w:val="0"/>
            <w:tcFitText/>
            <w:vAlign w:val="center"/>
          </w:tcPr>
          <w:p w14:paraId="565ACCA2">
            <w:pPr>
              <w:pStyle w:val="28"/>
              <w:ind w:firstLine="0"/>
              <w:jc w:val="center"/>
              <w:rPr>
                <w:rFonts w:hint="eastAsia"/>
                <w:lang w:val="en-US"/>
              </w:rPr>
            </w:pPr>
            <w:r>
              <w:rPr>
                <w:rFonts w:hint="eastAsia"/>
                <w:lang w:val="en-US"/>
              </w:rPr>
              <w:t>满足“★号条款”要求</w:t>
            </w:r>
          </w:p>
        </w:tc>
      </w:tr>
      <w:bookmarkEnd w:id="416"/>
    </w:tbl>
    <w:p w14:paraId="5079E749">
      <w:pPr>
        <w:pStyle w:val="28"/>
        <w:ind w:firstLine="0"/>
        <w:rPr>
          <w:rFonts w:hint="eastAsia"/>
          <w:lang w:val="en-US"/>
        </w:rPr>
      </w:pPr>
    </w:p>
    <w:p w14:paraId="2211321C">
      <w:pPr>
        <w:rPr>
          <w:rFonts w:hint="eastAsia"/>
          <w:lang w:val="zh-CN"/>
        </w:rPr>
      </w:pPr>
    </w:p>
    <w:p w14:paraId="6B5B482B">
      <w:pPr>
        <w:pStyle w:val="4"/>
        <w:numPr>
          <w:ilvl w:val="0"/>
          <w:numId w:val="27"/>
        </w:numPr>
        <w:rPr>
          <w:rFonts w:hint="eastAsia"/>
          <w:lang w:val="zh-CN"/>
        </w:rPr>
      </w:pPr>
      <w:bookmarkStart w:id="417" w:name="_Toc155185917"/>
      <w:bookmarkStart w:id="418" w:name="_Toc163492910"/>
      <w:r>
        <w:rPr>
          <w:rFonts w:hint="eastAsia"/>
          <w:lang w:val="zh-CN"/>
        </w:rPr>
        <w:t>评分标准</w:t>
      </w:r>
      <w:bookmarkEnd w:id="417"/>
      <w:r>
        <w:rPr>
          <w:rFonts w:hint="eastAsia"/>
          <w:lang w:val="zh-CN"/>
        </w:rPr>
        <w:t>【综合评标法适用】</w:t>
      </w:r>
      <w:bookmarkEnd w:id="418"/>
    </w:p>
    <w:p w14:paraId="7AC1F354">
      <w:pPr>
        <w:pStyle w:val="28"/>
        <w:ind w:firstLine="0"/>
        <w:rPr>
          <w:rFonts w:hint="eastAsia"/>
          <w:lang w:val="en-US"/>
        </w:rPr>
      </w:pPr>
      <w:bookmarkStart w:id="419" w:name="hbzc_第四章_psbz_c_评分方法_60_40_r_n"/>
      <w:r>
        <w:rPr>
          <w:rFonts w:hint="eastAsia"/>
          <w:lang w:val="en-US"/>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162"/>
        <w:gridCol w:w="1162"/>
        <w:gridCol w:w="3873"/>
        <w:gridCol w:w="1163"/>
      </w:tblGrid>
      <w:tr w14:paraId="1BF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5D4888EB">
            <w:pPr>
              <w:pStyle w:val="28"/>
              <w:ind w:firstLine="0"/>
              <w:jc w:val="center"/>
              <w:rPr>
                <w:rFonts w:hint="eastAsia"/>
                <w:lang w:val="en-US"/>
              </w:rPr>
            </w:pPr>
            <w:r>
              <w:rPr>
                <w:rFonts w:hint="eastAsia"/>
                <w:lang w:val="en-US"/>
              </w:rPr>
              <w:t>评分因数</w:t>
            </w:r>
          </w:p>
        </w:tc>
        <w:tc>
          <w:tcPr>
            <w:tcW w:w="1133" w:type="dxa"/>
            <w:noWrap w:val="0"/>
            <w:tcFitText/>
            <w:vAlign w:val="center"/>
          </w:tcPr>
          <w:p w14:paraId="36DEE739">
            <w:pPr>
              <w:pStyle w:val="28"/>
              <w:ind w:firstLine="0"/>
              <w:jc w:val="center"/>
              <w:rPr>
                <w:rFonts w:hint="eastAsia"/>
                <w:lang w:val="en-US"/>
              </w:rPr>
            </w:pPr>
            <w:r>
              <w:rPr>
                <w:rFonts w:hint="eastAsia"/>
                <w:lang w:val="en-US"/>
              </w:rPr>
              <w:t>评分项</w:t>
            </w:r>
          </w:p>
        </w:tc>
        <w:tc>
          <w:tcPr>
            <w:tcW w:w="1133" w:type="dxa"/>
            <w:noWrap w:val="0"/>
            <w:tcFitText/>
            <w:vAlign w:val="center"/>
          </w:tcPr>
          <w:p w14:paraId="3DD1AB81">
            <w:pPr>
              <w:pStyle w:val="28"/>
              <w:ind w:firstLine="0"/>
              <w:jc w:val="center"/>
              <w:rPr>
                <w:rFonts w:hint="eastAsia"/>
                <w:lang w:val="en-US"/>
              </w:rPr>
            </w:pPr>
            <w:r>
              <w:rPr>
                <w:rFonts w:hint="eastAsia"/>
                <w:lang w:val="en-US"/>
              </w:rPr>
              <w:t>分值</w:t>
            </w:r>
          </w:p>
        </w:tc>
        <w:tc>
          <w:tcPr>
            <w:tcW w:w="3775" w:type="dxa"/>
            <w:noWrap w:val="0"/>
            <w:tcFitText/>
            <w:vAlign w:val="center"/>
          </w:tcPr>
          <w:p w14:paraId="7A77AB5F">
            <w:pPr>
              <w:pStyle w:val="28"/>
              <w:ind w:firstLine="0"/>
              <w:jc w:val="center"/>
              <w:rPr>
                <w:rFonts w:hint="eastAsia"/>
                <w:lang w:val="en-US"/>
              </w:rPr>
            </w:pPr>
            <w:r>
              <w:rPr>
                <w:rFonts w:hint="eastAsia"/>
                <w:lang w:val="en-US"/>
              </w:rPr>
              <w:t>评分说明</w:t>
            </w:r>
          </w:p>
        </w:tc>
        <w:tc>
          <w:tcPr>
            <w:tcW w:w="1133" w:type="dxa"/>
            <w:noWrap w:val="0"/>
            <w:tcFitText/>
            <w:vAlign w:val="center"/>
          </w:tcPr>
          <w:p w14:paraId="30FF43B9">
            <w:pPr>
              <w:pStyle w:val="28"/>
              <w:ind w:firstLine="0"/>
              <w:jc w:val="center"/>
              <w:rPr>
                <w:rFonts w:hint="eastAsia"/>
                <w:lang w:val="en-US"/>
              </w:rPr>
            </w:pPr>
            <w:r>
              <w:rPr>
                <w:rFonts w:hint="eastAsia"/>
                <w:lang w:val="en-US"/>
              </w:rPr>
              <w:t>类型</w:t>
            </w:r>
          </w:p>
        </w:tc>
      </w:tr>
      <w:tr w14:paraId="0198A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636EE24E">
            <w:pPr>
              <w:pStyle w:val="28"/>
              <w:ind w:firstLine="0"/>
              <w:jc w:val="center"/>
              <w:rPr>
                <w:rFonts w:hint="eastAsia"/>
                <w:lang w:val="en-US"/>
              </w:rPr>
            </w:pPr>
            <w:r>
              <w:rPr>
                <w:rFonts w:hint="eastAsia"/>
                <w:lang w:val="en-US"/>
              </w:rPr>
              <w:t>报价</w:t>
            </w:r>
          </w:p>
        </w:tc>
        <w:tc>
          <w:tcPr>
            <w:tcW w:w="1133" w:type="dxa"/>
            <w:noWrap w:val="0"/>
            <w:tcFitText/>
            <w:vAlign w:val="center"/>
          </w:tcPr>
          <w:p w14:paraId="020D8FE3">
            <w:pPr>
              <w:pStyle w:val="28"/>
              <w:ind w:firstLine="0"/>
              <w:jc w:val="center"/>
              <w:rPr>
                <w:rFonts w:hint="eastAsia"/>
                <w:lang w:val="en-US"/>
              </w:rPr>
            </w:pPr>
            <w:r>
              <w:rPr>
                <w:rFonts w:hint="eastAsia"/>
                <w:lang w:val="en-US"/>
              </w:rPr>
              <w:t>报价分</w:t>
            </w:r>
          </w:p>
        </w:tc>
        <w:tc>
          <w:tcPr>
            <w:tcW w:w="1133" w:type="dxa"/>
            <w:noWrap w:val="0"/>
            <w:tcFitText/>
            <w:vAlign w:val="center"/>
          </w:tcPr>
          <w:p w14:paraId="6A621BAC">
            <w:pPr>
              <w:pStyle w:val="28"/>
              <w:ind w:firstLine="0"/>
              <w:jc w:val="center"/>
              <w:rPr>
                <w:rFonts w:hint="eastAsia"/>
                <w:lang w:val="en-US"/>
              </w:rPr>
            </w:pPr>
            <w:r>
              <w:rPr>
                <w:rFonts w:hint="eastAsia"/>
                <w:lang w:val="en-US"/>
              </w:rPr>
              <w:t>10.0</w:t>
            </w:r>
          </w:p>
        </w:tc>
        <w:tc>
          <w:tcPr>
            <w:tcW w:w="3775" w:type="dxa"/>
            <w:noWrap w:val="0"/>
            <w:tcFitText/>
            <w:vAlign w:val="center"/>
          </w:tcPr>
          <w:p w14:paraId="3E314486">
            <w:pPr>
              <w:pStyle w:val="28"/>
              <w:ind w:firstLine="0"/>
              <w:jc w:val="center"/>
              <w:rPr>
                <w:rFonts w:hint="eastAsia"/>
                <w:lang w:val="en-US"/>
              </w:rPr>
            </w:pPr>
            <w:r>
              <w:rPr>
                <w:rFonts w:hint="eastAsia"/>
                <w:lang w:val="en-US"/>
              </w:rPr>
              <w:t>评标委员会只对符合性审查合格的投标文件进行价格评议，报价分采用低价优先法计算，即满足招标文件要求且投标价格（落实政府采购政策进行价格调整的，以调整后的价格计算）最低的投标报价为评标基准价，其价格分为满分。其他投标人的价格分按照下列公式计算：报价得分=(评标基准价／投标报价)×10分</w:t>
            </w:r>
          </w:p>
          <w:p w14:paraId="293785F7">
            <w:pPr>
              <w:pStyle w:val="28"/>
              <w:ind w:firstLine="0"/>
              <w:jc w:val="center"/>
              <w:rPr>
                <w:rFonts w:hint="eastAsia"/>
                <w:lang w:val="en-US"/>
              </w:rPr>
            </w:pPr>
            <w:r>
              <w:rPr>
                <w:rFonts w:hint="eastAsia"/>
                <w:lang w:val="en-US"/>
              </w:rPr>
              <w:t>备注：--</w:t>
            </w:r>
          </w:p>
        </w:tc>
        <w:tc>
          <w:tcPr>
            <w:tcW w:w="1133" w:type="dxa"/>
            <w:noWrap w:val="0"/>
            <w:tcFitText/>
            <w:vAlign w:val="center"/>
          </w:tcPr>
          <w:p w14:paraId="1AE1CAC9">
            <w:pPr>
              <w:pStyle w:val="28"/>
              <w:ind w:firstLine="0"/>
              <w:jc w:val="center"/>
              <w:rPr>
                <w:rFonts w:hint="eastAsia"/>
                <w:lang w:val="en-US"/>
              </w:rPr>
            </w:pPr>
            <w:r>
              <w:rPr>
                <w:rFonts w:hint="eastAsia"/>
                <w:lang w:val="en-US"/>
              </w:rPr>
              <w:t>报价</w:t>
            </w:r>
          </w:p>
        </w:tc>
      </w:tr>
      <w:tr w14:paraId="7FF59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4EBA8671">
            <w:pPr>
              <w:pStyle w:val="28"/>
              <w:ind w:firstLine="0"/>
              <w:jc w:val="center"/>
              <w:rPr>
                <w:rFonts w:hint="eastAsia"/>
                <w:lang w:val="en-US"/>
              </w:rPr>
            </w:pPr>
            <w:r>
              <w:rPr>
                <w:rFonts w:hint="eastAsia"/>
                <w:lang w:val="en-US"/>
              </w:rPr>
              <w:t>技术</w:t>
            </w:r>
          </w:p>
        </w:tc>
        <w:tc>
          <w:tcPr>
            <w:tcW w:w="1133" w:type="dxa"/>
            <w:noWrap w:val="0"/>
            <w:tcFitText/>
            <w:vAlign w:val="center"/>
          </w:tcPr>
          <w:p w14:paraId="08A7A423">
            <w:pPr>
              <w:pStyle w:val="28"/>
              <w:ind w:firstLine="0"/>
              <w:jc w:val="center"/>
              <w:rPr>
                <w:rFonts w:hint="eastAsia"/>
                <w:lang w:val="en-US"/>
              </w:rPr>
            </w:pPr>
            <w:r>
              <w:rPr>
                <w:rFonts w:hint="eastAsia"/>
                <w:lang w:val="en-US"/>
              </w:rPr>
              <w:t>决算评审服务方案</w:t>
            </w:r>
          </w:p>
        </w:tc>
        <w:tc>
          <w:tcPr>
            <w:tcW w:w="1133" w:type="dxa"/>
            <w:noWrap w:val="0"/>
            <w:tcFitText/>
            <w:vAlign w:val="center"/>
          </w:tcPr>
          <w:p w14:paraId="6561BBAA">
            <w:pPr>
              <w:pStyle w:val="28"/>
              <w:ind w:firstLine="0"/>
              <w:jc w:val="center"/>
              <w:rPr>
                <w:rFonts w:hint="eastAsia"/>
                <w:lang w:val="en-US"/>
              </w:rPr>
            </w:pPr>
            <w:r>
              <w:rPr>
                <w:rFonts w:hint="eastAsia"/>
                <w:lang w:val="en-US"/>
              </w:rPr>
              <w:t>18.0</w:t>
            </w:r>
          </w:p>
        </w:tc>
        <w:tc>
          <w:tcPr>
            <w:tcW w:w="3775" w:type="dxa"/>
            <w:noWrap w:val="0"/>
            <w:tcFitText/>
            <w:vAlign w:val="center"/>
          </w:tcPr>
          <w:p w14:paraId="35CD58E9">
            <w:pPr>
              <w:pStyle w:val="28"/>
              <w:ind w:firstLine="0"/>
              <w:jc w:val="center"/>
              <w:rPr>
                <w:rFonts w:hint="eastAsia"/>
                <w:lang w:val="en-US"/>
              </w:rPr>
            </w:pPr>
            <w:r>
              <w:rPr>
                <w:rFonts w:hint="eastAsia"/>
                <w:lang w:val="en-US"/>
              </w:rPr>
              <w:t>根据招标文件中项目服务要求,投标人应针对决算评审工作撰写服务方案，方案应包含但不限于以下内容：</w:t>
            </w:r>
          </w:p>
          <w:p w14:paraId="309211C9">
            <w:pPr>
              <w:pStyle w:val="28"/>
              <w:ind w:firstLine="0"/>
              <w:jc w:val="center"/>
              <w:rPr>
                <w:rFonts w:hint="eastAsia"/>
                <w:lang w:val="en-US"/>
              </w:rPr>
            </w:pPr>
            <w:r>
              <w:rPr>
                <w:rFonts w:hint="eastAsia"/>
                <w:lang w:val="en-US"/>
              </w:rPr>
              <w:t>（1）投标人按行业类别编写评审内容及评审思路，行业类别包括但不限于房建工程、市政工程、水利工程；（2）评审依据；（3）评审方式方法及人员设备配置；（4）审核程序；（5）评审资料收集；（6）评审进度控制等。</w:t>
            </w:r>
          </w:p>
          <w:p w14:paraId="4FBA37B6">
            <w:pPr>
              <w:pStyle w:val="28"/>
              <w:ind w:firstLine="0"/>
              <w:jc w:val="center"/>
              <w:rPr>
                <w:rFonts w:hint="eastAsia"/>
                <w:lang w:val="en-US"/>
              </w:rPr>
            </w:pPr>
            <w:r>
              <w:rPr>
                <w:rFonts w:hint="eastAsia"/>
                <w:lang w:val="en-US"/>
              </w:rPr>
              <w:t>1.方案科学完整、可行性强且符合本项目采购要求得18分；</w:t>
            </w:r>
          </w:p>
          <w:p w14:paraId="2EF089E2">
            <w:pPr>
              <w:pStyle w:val="28"/>
              <w:ind w:firstLine="0"/>
              <w:jc w:val="center"/>
              <w:rPr>
                <w:rFonts w:hint="eastAsia"/>
                <w:lang w:val="en-US"/>
              </w:rPr>
            </w:pPr>
            <w:r>
              <w:rPr>
                <w:rFonts w:hint="eastAsia"/>
                <w:lang w:val="en-US"/>
              </w:rPr>
              <w:t>2..不满足有缺漏项的每处扣3分，扣完为止；</w:t>
            </w:r>
          </w:p>
          <w:p w14:paraId="24628E1C">
            <w:pPr>
              <w:pStyle w:val="28"/>
              <w:ind w:firstLine="0"/>
              <w:jc w:val="center"/>
              <w:rPr>
                <w:rFonts w:hint="eastAsia"/>
                <w:lang w:val="en-US"/>
              </w:rPr>
            </w:pPr>
            <w:r>
              <w:rPr>
                <w:rFonts w:hint="eastAsia"/>
                <w:lang w:val="en-US"/>
              </w:rPr>
              <w:t>3.欠合理、不全面、描述不到位、不清晰的每处扣 1 分，扣完为止。</w:t>
            </w:r>
          </w:p>
          <w:p w14:paraId="32C41428">
            <w:pPr>
              <w:pStyle w:val="28"/>
              <w:ind w:firstLine="0"/>
              <w:jc w:val="center"/>
              <w:rPr>
                <w:rFonts w:hint="eastAsia"/>
                <w:lang w:val="en-US"/>
              </w:rPr>
            </w:pPr>
            <w:r>
              <w:rPr>
                <w:rFonts w:hint="eastAsia"/>
                <w:lang w:val="en-US"/>
              </w:rPr>
              <w:t>备注：--</w:t>
            </w:r>
          </w:p>
        </w:tc>
        <w:tc>
          <w:tcPr>
            <w:tcW w:w="1133" w:type="dxa"/>
            <w:noWrap w:val="0"/>
            <w:tcFitText/>
            <w:vAlign w:val="center"/>
          </w:tcPr>
          <w:p w14:paraId="75641B3F">
            <w:pPr>
              <w:pStyle w:val="28"/>
              <w:ind w:firstLine="0"/>
              <w:jc w:val="center"/>
              <w:rPr>
                <w:rFonts w:hint="eastAsia"/>
                <w:lang w:val="en-US"/>
              </w:rPr>
            </w:pPr>
            <w:r>
              <w:rPr>
                <w:rFonts w:hint="eastAsia"/>
                <w:lang w:val="en-US"/>
              </w:rPr>
              <w:t>解决方案</w:t>
            </w:r>
          </w:p>
        </w:tc>
      </w:tr>
      <w:tr w14:paraId="7ABF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05072CA3">
            <w:pPr>
              <w:pStyle w:val="28"/>
              <w:ind w:firstLine="0"/>
              <w:jc w:val="center"/>
              <w:rPr>
                <w:rFonts w:hint="eastAsia"/>
                <w:lang w:val="en-US"/>
              </w:rPr>
            </w:pPr>
          </w:p>
        </w:tc>
        <w:tc>
          <w:tcPr>
            <w:tcW w:w="1133" w:type="dxa"/>
            <w:noWrap w:val="0"/>
            <w:tcFitText/>
            <w:vAlign w:val="center"/>
          </w:tcPr>
          <w:p w14:paraId="3E5DB05B">
            <w:pPr>
              <w:pStyle w:val="28"/>
              <w:ind w:firstLine="0"/>
              <w:jc w:val="center"/>
              <w:rPr>
                <w:rFonts w:hint="eastAsia"/>
                <w:lang w:val="en-US"/>
              </w:rPr>
            </w:pPr>
            <w:r>
              <w:rPr>
                <w:rFonts w:hint="eastAsia"/>
                <w:lang w:val="en-US"/>
              </w:rPr>
              <w:t>决算评审重难点分析</w:t>
            </w:r>
          </w:p>
        </w:tc>
        <w:tc>
          <w:tcPr>
            <w:tcW w:w="1133" w:type="dxa"/>
            <w:noWrap w:val="0"/>
            <w:tcFitText/>
            <w:vAlign w:val="center"/>
          </w:tcPr>
          <w:p w14:paraId="6FD0420B">
            <w:pPr>
              <w:pStyle w:val="28"/>
              <w:ind w:firstLine="0"/>
              <w:jc w:val="center"/>
              <w:rPr>
                <w:rFonts w:hint="eastAsia"/>
                <w:lang w:val="en-US"/>
              </w:rPr>
            </w:pPr>
            <w:r>
              <w:rPr>
                <w:rFonts w:hint="eastAsia"/>
                <w:lang w:val="en-US"/>
              </w:rPr>
              <w:t>12.0</w:t>
            </w:r>
          </w:p>
        </w:tc>
        <w:tc>
          <w:tcPr>
            <w:tcW w:w="3775" w:type="dxa"/>
            <w:noWrap w:val="0"/>
            <w:tcFitText/>
            <w:vAlign w:val="center"/>
          </w:tcPr>
          <w:p w14:paraId="728E5356">
            <w:pPr>
              <w:pStyle w:val="28"/>
              <w:ind w:firstLine="0"/>
              <w:jc w:val="center"/>
              <w:rPr>
                <w:rFonts w:hint="eastAsia"/>
                <w:lang w:val="en-US"/>
              </w:rPr>
            </w:pPr>
            <w:r>
              <w:rPr>
                <w:rFonts w:hint="eastAsia"/>
                <w:lang w:val="en-US"/>
              </w:rPr>
              <w:t>根据招标文件中项目服务要求，投标人应针对项目决算评审工作进行重难点分析、应对处理措施，分析及应对措施应包含但不限于以下内容：（1）针对项目未按照批准的概（预）算内容实施，超标准、超规模、超概（预）算建设的评审处理措施；（2）工程结算与竣工图纸、合同文件、现场施工作业等实际情况不符的评审处理措施；（3）设备铭牌与采购合同、财务凭证记录不一致，关键设备技术参数与设计要求不相符的评审处理措施；（4）其他重难点分析以及处理措施。</w:t>
            </w:r>
          </w:p>
          <w:p w14:paraId="2AFE0882">
            <w:pPr>
              <w:pStyle w:val="28"/>
              <w:ind w:firstLine="0"/>
              <w:jc w:val="center"/>
              <w:rPr>
                <w:rFonts w:hint="eastAsia"/>
                <w:lang w:val="en-US"/>
              </w:rPr>
            </w:pPr>
            <w:r>
              <w:rPr>
                <w:rFonts w:hint="eastAsia"/>
                <w:lang w:val="en-US"/>
              </w:rPr>
              <w:t>1.分析科学完整、可行性强且符合本项目采购要求得 12分；</w:t>
            </w:r>
          </w:p>
          <w:p w14:paraId="2728F015">
            <w:pPr>
              <w:pStyle w:val="28"/>
              <w:ind w:firstLine="0"/>
              <w:jc w:val="center"/>
              <w:rPr>
                <w:rFonts w:hint="eastAsia"/>
                <w:lang w:val="en-US"/>
              </w:rPr>
            </w:pPr>
            <w:r>
              <w:rPr>
                <w:rFonts w:hint="eastAsia"/>
                <w:lang w:val="en-US"/>
              </w:rPr>
              <w:t>2.不满足有缺漏项的每处扣 3 分，扣完为止；</w:t>
            </w:r>
          </w:p>
          <w:p w14:paraId="6BAA29B2">
            <w:pPr>
              <w:pStyle w:val="28"/>
              <w:ind w:firstLine="0"/>
              <w:jc w:val="center"/>
              <w:rPr>
                <w:rFonts w:hint="eastAsia"/>
                <w:lang w:val="en-US"/>
              </w:rPr>
            </w:pPr>
            <w:r>
              <w:rPr>
                <w:rFonts w:hint="eastAsia"/>
                <w:lang w:val="en-US"/>
              </w:rPr>
              <w:t>3.欠合理、不全面、描述不到位、不清晰的每处扣1分，扣完为止。</w:t>
            </w:r>
          </w:p>
          <w:p w14:paraId="58406F33">
            <w:pPr>
              <w:pStyle w:val="28"/>
              <w:ind w:firstLine="0"/>
              <w:jc w:val="center"/>
              <w:rPr>
                <w:rFonts w:hint="eastAsia"/>
                <w:lang w:val="en-US"/>
              </w:rPr>
            </w:pPr>
            <w:r>
              <w:rPr>
                <w:rFonts w:hint="eastAsia"/>
                <w:lang w:val="en-US"/>
              </w:rPr>
              <w:t>备注：--</w:t>
            </w:r>
          </w:p>
        </w:tc>
        <w:tc>
          <w:tcPr>
            <w:tcW w:w="1133" w:type="dxa"/>
            <w:noWrap w:val="0"/>
            <w:tcFitText/>
            <w:vAlign w:val="center"/>
          </w:tcPr>
          <w:p w14:paraId="6ECC883F">
            <w:pPr>
              <w:pStyle w:val="28"/>
              <w:ind w:firstLine="0"/>
              <w:jc w:val="center"/>
              <w:rPr>
                <w:rFonts w:hint="eastAsia"/>
                <w:lang w:val="en-US"/>
              </w:rPr>
            </w:pPr>
            <w:r>
              <w:rPr>
                <w:rFonts w:hint="eastAsia"/>
                <w:lang w:val="en-US"/>
              </w:rPr>
              <w:t>其他</w:t>
            </w:r>
          </w:p>
        </w:tc>
      </w:tr>
      <w:tr w14:paraId="4DF5F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447D98E3">
            <w:pPr>
              <w:pStyle w:val="28"/>
              <w:ind w:firstLine="0"/>
              <w:jc w:val="center"/>
              <w:rPr>
                <w:rFonts w:hint="eastAsia"/>
                <w:lang w:val="en-US"/>
              </w:rPr>
            </w:pPr>
          </w:p>
        </w:tc>
        <w:tc>
          <w:tcPr>
            <w:tcW w:w="1133" w:type="dxa"/>
            <w:noWrap w:val="0"/>
            <w:tcFitText/>
            <w:vAlign w:val="center"/>
          </w:tcPr>
          <w:p w14:paraId="03F2809D">
            <w:pPr>
              <w:pStyle w:val="28"/>
              <w:ind w:firstLine="0"/>
              <w:jc w:val="center"/>
              <w:rPr>
                <w:rFonts w:hint="eastAsia"/>
                <w:lang w:val="en-US"/>
              </w:rPr>
            </w:pPr>
            <w:r>
              <w:rPr>
                <w:rFonts w:hint="eastAsia"/>
                <w:lang w:val="en-US"/>
              </w:rPr>
              <w:t>质量管控方案</w:t>
            </w:r>
          </w:p>
        </w:tc>
        <w:tc>
          <w:tcPr>
            <w:tcW w:w="1133" w:type="dxa"/>
            <w:noWrap w:val="0"/>
            <w:tcFitText/>
            <w:vAlign w:val="center"/>
          </w:tcPr>
          <w:p w14:paraId="63264AEC">
            <w:pPr>
              <w:pStyle w:val="28"/>
              <w:ind w:firstLine="0"/>
              <w:jc w:val="center"/>
              <w:rPr>
                <w:rFonts w:hint="eastAsia"/>
                <w:lang w:val="en-US"/>
              </w:rPr>
            </w:pPr>
            <w:r>
              <w:rPr>
                <w:rFonts w:hint="eastAsia"/>
                <w:lang w:val="en-US"/>
              </w:rPr>
              <w:t>14.0</w:t>
            </w:r>
          </w:p>
        </w:tc>
        <w:tc>
          <w:tcPr>
            <w:tcW w:w="3775" w:type="dxa"/>
            <w:noWrap w:val="0"/>
            <w:tcFitText/>
            <w:vAlign w:val="center"/>
          </w:tcPr>
          <w:p w14:paraId="19C4C110">
            <w:pPr>
              <w:pStyle w:val="28"/>
              <w:ind w:firstLine="0"/>
              <w:jc w:val="center"/>
              <w:rPr>
                <w:rFonts w:hint="eastAsia"/>
                <w:lang w:val="en-US"/>
              </w:rPr>
            </w:pPr>
            <w:r>
              <w:rPr>
                <w:rFonts w:hint="eastAsia"/>
                <w:lang w:val="en-US"/>
              </w:rPr>
              <w:t>根据招标文件中项目服务要求，投标人应针对决算评审工作撰写质量管控方案，方案应包含但不限于以下内容：</w:t>
            </w:r>
          </w:p>
          <w:p w14:paraId="36FBE2FC">
            <w:pPr>
              <w:pStyle w:val="28"/>
              <w:ind w:firstLine="0"/>
              <w:jc w:val="center"/>
              <w:rPr>
                <w:rFonts w:hint="eastAsia"/>
                <w:lang w:val="en-US"/>
              </w:rPr>
            </w:pPr>
            <w:r>
              <w:rPr>
                <w:rFonts w:hint="eastAsia"/>
                <w:lang w:val="en-US"/>
              </w:rPr>
              <w:t>(1)评审质量控制要点；（2）现场踏勘、设备盘点记录；（3）评审记录；（4）重大事项向财政部门报告；（5）三级复核机制及报告质量控制；（6）评审报告不合格重新评审；（7）业务风险防控（岗位设定、风险点、防控措施、业务流程图）等。</w:t>
            </w:r>
          </w:p>
          <w:p w14:paraId="7F7C7BC6">
            <w:pPr>
              <w:pStyle w:val="28"/>
              <w:ind w:firstLine="0"/>
              <w:jc w:val="center"/>
              <w:rPr>
                <w:rFonts w:hint="eastAsia"/>
                <w:lang w:val="en-US"/>
              </w:rPr>
            </w:pPr>
            <w:r>
              <w:rPr>
                <w:rFonts w:hint="eastAsia"/>
                <w:lang w:val="en-US"/>
              </w:rPr>
              <w:t>1.方案科学完整、可行性强且符合本项目采购要求得 14分；</w:t>
            </w:r>
          </w:p>
          <w:p w14:paraId="7432D9B9">
            <w:pPr>
              <w:pStyle w:val="28"/>
              <w:ind w:firstLine="0"/>
              <w:jc w:val="center"/>
              <w:rPr>
                <w:rFonts w:hint="eastAsia"/>
                <w:lang w:val="en-US"/>
              </w:rPr>
            </w:pPr>
            <w:r>
              <w:rPr>
                <w:rFonts w:hint="eastAsia"/>
                <w:lang w:val="en-US"/>
              </w:rPr>
              <w:t>2.不满足有缺漏项的每处扣 2 分，扣完为止；</w:t>
            </w:r>
          </w:p>
          <w:p w14:paraId="3D4E0916">
            <w:pPr>
              <w:pStyle w:val="28"/>
              <w:ind w:firstLine="0"/>
              <w:jc w:val="center"/>
              <w:rPr>
                <w:rFonts w:hint="eastAsia"/>
                <w:lang w:val="en-US"/>
              </w:rPr>
            </w:pPr>
            <w:r>
              <w:rPr>
                <w:rFonts w:hint="eastAsia"/>
                <w:lang w:val="en-US"/>
              </w:rPr>
              <w:t>3.欠合理、不全面、描述不到位、不清晰的每处扣 1 分，扣完为止。</w:t>
            </w:r>
          </w:p>
          <w:p w14:paraId="13680206">
            <w:pPr>
              <w:pStyle w:val="28"/>
              <w:ind w:firstLine="0"/>
              <w:jc w:val="center"/>
              <w:rPr>
                <w:rFonts w:hint="eastAsia"/>
                <w:lang w:val="en-US"/>
              </w:rPr>
            </w:pPr>
            <w:r>
              <w:rPr>
                <w:rFonts w:hint="eastAsia"/>
                <w:lang w:val="en-US"/>
              </w:rPr>
              <w:t>备注：--</w:t>
            </w:r>
          </w:p>
        </w:tc>
        <w:tc>
          <w:tcPr>
            <w:tcW w:w="1133" w:type="dxa"/>
            <w:noWrap w:val="0"/>
            <w:tcFitText/>
            <w:vAlign w:val="center"/>
          </w:tcPr>
          <w:p w14:paraId="03663082">
            <w:pPr>
              <w:pStyle w:val="28"/>
              <w:ind w:firstLine="0"/>
              <w:jc w:val="center"/>
              <w:rPr>
                <w:rFonts w:hint="eastAsia"/>
                <w:lang w:val="en-US"/>
              </w:rPr>
            </w:pPr>
            <w:r>
              <w:rPr>
                <w:rFonts w:hint="eastAsia"/>
                <w:lang w:val="en-US"/>
              </w:rPr>
              <w:t>其他</w:t>
            </w:r>
          </w:p>
        </w:tc>
      </w:tr>
      <w:tr w14:paraId="04C85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1F332516">
            <w:pPr>
              <w:pStyle w:val="28"/>
              <w:ind w:firstLine="0"/>
              <w:jc w:val="center"/>
              <w:rPr>
                <w:rFonts w:hint="eastAsia"/>
                <w:lang w:val="en-US"/>
              </w:rPr>
            </w:pPr>
          </w:p>
        </w:tc>
        <w:tc>
          <w:tcPr>
            <w:tcW w:w="1133" w:type="dxa"/>
            <w:noWrap w:val="0"/>
            <w:tcFitText/>
            <w:vAlign w:val="center"/>
          </w:tcPr>
          <w:p w14:paraId="279E9E02">
            <w:pPr>
              <w:pStyle w:val="28"/>
              <w:ind w:firstLine="0"/>
              <w:jc w:val="center"/>
              <w:rPr>
                <w:rFonts w:hint="eastAsia"/>
                <w:lang w:val="en-US"/>
              </w:rPr>
            </w:pPr>
            <w:r>
              <w:rPr>
                <w:rFonts w:hint="eastAsia"/>
                <w:lang w:val="en-US"/>
              </w:rPr>
              <w:t>内部管理制度</w:t>
            </w:r>
          </w:p>
        </w:tc>
        <w:tc>
          <w:tcPr>
            <w:tcW w:w="1133" w:type="dxa"/>
            <w:noWrap w:val="0"/>
            <w:tcFitText/>
            <w:vAlign w:val="center"/>
          </w:tcPr>
          <w:p w14:paraId="2EBABA03">
            <w:pPr>
              <w:pStyle w:val="28"/>
              <w:ind w:firstLine="0"/>
              <w:jc w:val="center"/>
              <w:rPr>
                <w:rFonts w:hint="eastAsia"/>
                <w:lang w:val="en-US"/>
              </w:rPr>
            </w:pPr>
            <w:r>
              <w:rPr>
                <w:rFonts w:hint="eastAsia"/>
                <w:lang w:val="en-US"/>
              </w:rPr>
              <w:t>6.0</w:t>
            </w:r>
          </w:p>
        </w:tc>
        <w:tc>
          <w:tcPr>
            <w:tcW w:w="3775" w:type="dxa"/>
            <w:noWrap w:val="0"/>
            <w:tcFitText/>
            <w:vAlign w:val="center"/>
          </w:tcPr>
          <w:p w14:paraId="5175E660">
            <w:pPr>
              <w:pStyle w:val="28"/>
              <w:ind w:firstLine="0"/>
              <w:jc w:val="center"/>
              <w:rPr>
                <w:rFonts w:hint="eastAsia"/>
                <w:lang w:val="en-US"/>
              </w:rPr>
            </w:pPr>
            <w:r>
              <w:rPr>
                <w:rFonts w:hint="eastAsia"/>
                <w:lang w:val="en-US"/>
              </w:rPr>
              <w:t>投标人内部管理制度应包含但不限于以下内容：（1）组织机构图；（2）档案管理制度；（3）人员岗位管理制度；（4）财务管理制度；（5）保密制度等内容；（6）廉洁防控等。</w:t>
            </w:r>
          </w:p>
          <w:p w14:paraId="1FC356FF">
            <w:pPr>
              <w:pStyle w:val="28"/>
              <w:ind w:firstLine="0"/>
              <w:jc w:val="center"/>
              <w:rPr>
                <w:rFonts w:hint="eastAsia"/>
                <w:lang w:val="en-US"/>
              </w:rPr>
            </w:pPr>
            <w:r>
              <w:rPr>
                <w:rFonts w:hint="eastAsia"/>
                <w:lang w:val="en-US"/>
              </w:rPr>
              <w:t>1.制度科学完整、可行性强且符合本项目采购要求得 6 分；</w:t>
            </w:r>
          </w:p>
          <w:p w14:paraId="1905B4E9">
            <w:pPr>
              <w:pStyle w:val="28"/>
              <w:ind w:firstLine="0"/>
              <w:jc w:val="center"/>
              <w:rPr>
                <w:rFonts w:hint="eastAsia"/>
                <w:lang w:val="en-US"/>
              </w:rPr>
            </w:pPr>
            <w:r>
              <w:rPr>
                <w:rFonts w:hint="eastAsia"/>
                <w:lang w:val="en-US"/>
              </w:rPr>
              <w:t>2.不满足有缺漏项的每处扣 1 分，扣完为止；</w:t>
            </w:r>
          </w:p>
          <w:p w14:paraId="34F2EB0E">
            <w:pPr>
              <w:pStyle w:val="28"/>
              <w:ind w:firstLine="0"/>
              <w:jc w:val="center"/>
              <w:rPr>
                <w:rFonts w:hint="eastAsia"/>
                <w:lang w:val="en-US"/>
              </w:rPr>
            </w:pPr>
            <w:r>
              <w:rPr>
                <w:rFonts w:hint="eastAsia"/>
                <w:lang w:val="en-US"/>
              </w:rPr>
              <w:t>3.欠合理、不全面、描述不到位、不清晰的每处扣 0.5 分，扣完为止。</w:t>
            </w:r>
          </w:p>
          <w:p w14:paraId="4B1FE021">
            <w:pPr>
              <w:pStyle w:val="28"/>
              <w:ind w:firstLine="0"/>
              <w:jc w:val="center"/>
              <w:rPr>
                <w:rFonts w:hint="eastAsia"/>
                <w:lang w:val="en-US"/>
              </w:rPr>
            </w:pPr>
            <w:r>
              <w:rPr>
                <w:rFonts w:hint="eastAsia"/>
                <w:lang w:val="en-US"/>
              </w:rPr>
              <w:t>备注：--</w:t>
            </w:r>
          </w:p>
        </w:tc>
        <w:tc>
          <w:tcPr>
            <w:tcW w:w="1133" w:type="dxa"/>
            <w:noWrap w:val="0"/>
            <w:tcFitText/>
            <w:vAlign w:val="center"/>
          </w:tcPr>
          <w:p w14:paraId="75B255ED">
            <w:pPr>
              <w:pStyle w:val="28"/>
              <w:ind w:firstLine="0"/>
              <w:jc w:val="center"/>
              <w:rPr>
                <w:rFonts w:hint="eastAsia"/>
                <w:lang w:val="en-US"/>
              </w:rPr>
            </w:pPr>
            <w:r>
              <w:rPr>
                <w:rFonts w:hint="eastAsia"/>
                <w:lang w:val="en-US"/>
              </w:rPr>
              <w:t>其他</w:t>
            </w:r>
          </w:p>
        </w:tc>
      </w:tr>
      <w:tr w14:paraId="1A3FA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5E2BE270">
            <w:pPr>
              <w:pStyle w:val="28"/>
              <w:ind w:firstLine="0"/>
              <w:jc w:val="center"/>
              <w:rPr>
                <w:rFonts w:hint="eastAsia"/>
                <w:lang w:val="en-US"/>
              </w:rPr>
            </w:pPr>
            <w:r>
              <w:rPr>
                <w:rFonts w:hint="eastAsia"/>
                <w:lang w:val="en-US"/>
              </w:rPr>
              <w:t>商务</w:t>
            </w:r>
          </w:p>
        </w:tc>
        <w:tc>
          <w:tcPr>
            <w:tcW w:w="1133" w:type="dxa"/>
            <w:noWrap w:val="0"/>
            <w:tcFitText/>
            <w:vAlign w:val="center"/>
          </w:tcPr>
          <w:p w14:paraId="4994AA37">
            <w:pPr>
              <w:pStyle w:val="28"/>
              <w:ind w:firstLine="0"/>
              <w:jc w:val="center"/>
              <w:rPr>
                <w:rFonts w:hint="eastAsia"/>
                <w:lang w:val="en-US"/>
              </w:rPr>
            </w:pPr>
            <w:r>
              <w:rPr>
                <w:rFonts w:hint="eastAsia"/>
                <w:lang w:val="en-US"/>
              </w:rPr>
              <w:t>企业业绩</w:t>
            </w:r>
          </w:p>
        </w:tc>
        <w:tc>
          <w:tcPr>
            <w:tcW w:w="1133" w:type="dxa"/>
            <w:noWrap w:val="0"/>
            <w:tcFitText/>
            <w:vAlign w:val="center"/>
          </w:tcPr>
          <w:p w14:paraId="5DEAE191">
            <w:pPr>
              <w:pStyle w:val="28"/>
              <w:ind w:firstLine="0"/>
              <w:jc w:val="center"/>
              <w:rPr>
                <w:rFonts w:hint="eastAsia"/>
                <w:lang w:val="en-US"/>
              </w:rPr>
            </w:pPr>
            <w:r>
              <w:rPr>
                <w:rFonts w:hint="eastAsia"/>
                <w:lang w:val="en-US"/>
              </w:rPr>
              <w:t>10.0</w:t>
            </w:r>
          </w:p>
        </w:tc>
        <w:tc>
          <w:tcPr>
            <w:tcW w:w="3775" w:type="dxa"/>
            <w:noWrap w:val="0"/>
            <w:tcFitText/>
            <w:vAlign w:val="center"/>
          </w:tcPr>
          <w:p w14:paraId="4191E1DB">
            <w:pPr>
              <w:pStyle w:val="28"/>
              <w:ind w:firstLine="0"/>
              <w:jc w:val="center"/>
              <w:rPr>
                <w:rFonts w:hint="eastAsia"/>
                <w:lang w:val="en-US"/>
              </w:rPr>
            </w:pPr>
            <w:r>
              <w:rPr>
                <w:rFonts w:hint="eastAsia"/>
                <w:lang w:val="en-US"/>
              </w:rPr>
              <w:t>投标人提供自 2023年6 月 1 日起至投标截止日期止，具有承担过财政部门、其他行政事业、国有企业的决算评审（或决算审核）类似业绩。承担财政部门业务，每个得3分；承担其他行政事业单位、国有企业业务，每个得2分。</w:t>
            </w:r>
          </w:p>
          <w:p w14:paraId="0B3E89F7">
            <w:pPr>
              <w:pStyle w:val="28"/>
              <w:ind w:firstLine="0"/>
              <w:jc w:val="center"/>
              <w:rPr>
                <w:rFonts w:hint="eastAsia"/>
                <w:lang w:val="en-US"/>
              </w:rPr>
            </w:pPr>
            <w:r>
              <w:rPr>
                <w:rFonts w:hint="eastAsia"/>
                <w:lang w:val="en-US"/>
              </w:rPr>
              <w:t>本项最多得 10分。</w:t>
            </w:r>
          </w:p>
          <w:p w14:paraId="44EB5A29">
            <w:pPr>
              <w:pStyle w:val="28"/>
              <w:ind w:firstLine="0"/>
              <w:jc w:val="center"/>
              <w:rPr>
                <w:rFonts w:hint="eastAsia"/>
                <w:lang w:val="en-US"/>
              </w:rPr>
            </w:pPr>
            <w:r>
              <w:rPr>
                <w:rFonts w:hint="eastAsia"/>
                <w:lang w:val="en-US"/>
              </w:rPr>
              <w:t>注：提供项目服务付费合同（或委托书或中标通知书）、报告书（需提供彩色复印件并加盖公章）。</w:t>
            </w:r>
          </w:p>
          <w:p w14:paraId="4BF5137C">
            <w:pPr>
              <w:pStyle w:val="28"/>
              <w:ind w:firstLine="0"/>
              <w:jc w:val="center"/>
              <w:rPr>
                <w:rFonts w:hint="eastAsia"/>
                <w:lang w:val="en-US"/>
              </w:rPr>
            </w:pPr>
            <w:r>
              <w:rPr>
                <w:rFonts w:hint="eastAsia"/>
                <w:lang w:val="en-US"/>
              </w:rPr>
              <w:t>报告需提供包括但不限于：封面、报告主要内容页、签字盖章页。</w:t>
            </w:r>
          </w:p>
          <w:p w14:paraId="7A16742C">
            <w:pPr>
              <w:pStyle w:val="28"/>
              <w:ind w:firstLine="0"/>
              <w:jc w:val="center"/>
              <w:rPr>
                <w:rFonts w:hint="eastAsia"/>
                <w:lang w:val="en-US"/>
              </w:rPr>
            </w:pPr>
            <w:r>
              <w:rPr>
                <w:rFonts w:hint="eastAsia"/>
                <w:lang w:val="en-US"/>
              </w:rPr>
              <w:t>备注：--</w:t>
            </w:r>
          </w:p>
        </w:tc>
        <w:tc>
          <w:tcPr>
            <w:tcW w:w="1133" w:type="dxa"/>
            <w:noWrap w:val="0"/>
            <w:tcFitText/>
            <w:vAlign w:val="center"/>
          </w:tcPr>
          <w:p w14:paraId="185043AE">
            <w:pPr>
              <w:pStyle w:val="28"/>
              <w:ind w:firstLine="0"/>
              <w:jc w:val="center"/>
              <w:rPr>
                <w:rFonts w:hint="eastAsia"/>
                <w:lang w:val="en-US"/>
              </w:rPr>
            </w:pPr>
            <w:r>
              <w:rPr>
                <w:rFonts w:hint="eastAsia"/>
                <w:lang w:val="en-US"/>
              </w:rPr>
              <w:t>业绩</w:t>
            </w:r>
          </w:p>
        </w:tc>
      </w:tr>
      <w:tr w14:paraId="7F74F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022A1048">
            <w:pPr>
              <w:pStyle w:val="28"/>
              <w:ind w:firstLine="0"/>
              <w:jc w:val="center"/>
              <w:rPr>
                <w:rFonts w:hint="eastAsia"/>
                <w:lang w:val="en-US"/>
              </w:rPr>
            </w:pPr>
          </w:p>
        </w:tc>
        <w:tc>
          <w:tcPr>
            <w:tcW w:w="1133" w:type="dxa"/>
            <w:noWrap w:val="0"/>
            <w:tcFitText/>
            <w:vAlign w:val="center"/>
          </w:tcPr>
          <w:p w14:paraId="2E1FDA5C">
            <w:pPr>
              <w:pStyle w:val="28"/>
              <w:ind w:firstLine="0"/>
              <w:jc w:val="center"/>
              <w:rPr>
                <w:rFonts w:hint="eastAsia"/>
                <w:lang w:val="en-US"/>
              </w:rPr>
            </w:pPr>
            <w:r>
              <w:rPr>
                <w:rFonts w:hint="eastAsia"/>
                <w:lang w:val="en-US"/>
              </w:rPr>
              <w:t>服务评价</w:t>
            </w:r>
          </w:p>
        </w:tc>
        <w:tc>
          <w:tcPr>
            <w:tcW w:w="1133" w:type="dxa"/>
            <w:noWrap w:val="0"/>
            <w:tcFitText/>
            <w:vAlign w:val="center"/>
          </w:tcPr>
          <w:p w14:paraId="46A8F70D">
            <w:pPr>
              <w:pStyle w:val="28"/>
              <w:ind w:firstLine="0"/>
              <w:jc w:val="center"/>
              <w:rPr>
                <w:rFonts w:hint="eastAsia"/>
                <w:lang w:val="en-US"/>
              </w:rPr>
            </w:pPr>
            <w:r>
              <w:rPr>
                <w:rFonts w:hint="eastAsia"/>
                <w:lang w:val="en-US"/>
              </w:rPr>
              <w:t>5.0</w:t>
            </w:r>
          </w:p>
        </w:tc>
        <w:tc>
          <w:tcPr>
            <w:tcW w:w="3775" w:type="dxa"/>
            <w:noWrap w:val="0"/>
            <w:tcFitText/>
            <w:vAlign w:val="center"/>
          </w:tcPr>
          <w:p w14:paraId="254BBA4F">
            <w:pPr>
              <w:pStyle w:val="28"/>
              <w:ind w:firstLine="0"/>
              <w:jc w:val="center"/>
              <w:rPr>
                <w:rFonts w:hint="eastAsia"/>
                <w:lang w:val="en-US"/>
              </w:rPr>
            </w:pPr>
            <w:r>
              <w:rPr>
                <w:rFonts w:hint="eastAsia"/>
                <w:lang w:val="en-US"/>
              </w:rPr>
              <w:t>投标人提供的上述企业业绩，业主单位对其决算评审（或决算审核）项目服务质量给予评价为优的，每提供 1 个得 2分；未提供不得分；本项最多得 5分。</w:t>
            </w:r>
          </w:p>
          <w:p w14:paraId="118EAA3E">
            <w:pPr>
              <w:pStyle w:val="28"/>
              <w:ind w:firstLine="0"/>
              <w:jc w:val="center"/>
              <w:rPr>
                <w:rFonts w:hint="eastAsia"/>
                <w:lang w:val="en-US"/>
              </w:rPr>
            </w:pPr>
            <w:r>
              <w:rPr>
                <w:rFonts w:hint="eastAsia"/>
                <w:lang w:val="en-US"/>
              </w:rPr>
              <w:t>注：评价证明文件需提供业主单位加盖公章的彩色复印件</w:t>
            </w:r>
          </w:p>
          <w:p w14:paraId="0E9C494A">
            <w:pPr>
              <w:pStyle w:val="28"/>
              <w:ind w:firstLine="0"/>
              <w:jc w:val="center"/>
              <w:rPr>
                <w:rFonts w:hint="eastAsia"/>
                <w:lang w:val="en-US"/>
              </w:rPr>
            </w:pPr>
            <w:r>
              <w:rPr>
                <w:rFonts w:hint="eastAsia"/>
                <w:lang w:val="en-US"/>
              </w:rPr>
              <w:t>备注：--</w:t>
            </w:r>
          </w:p>
        </w:tc>
        <w:tc>
          <w:tcPr>
            <w:tcW w:w="1133" w:type="dxa"/>
            <w:noWrap w:val="0"/>
            <w:tcFitText/>
            <w:vAlign w:val="center"/>
          </w:tcPr>
          <w:p w14:paraId="75A352C0">
            <w:pPr>
              <w:pStyle w:val="28"/>
              <w:ind w:firstLine="0"/>
              <w:jc w:val="center"/>
              <w:rPr>
                <w:rFonts w:hint="eastAsia"/>
                <w:lang w:val="en-US"/>
              </w:rPr>
            </w:pPr>
            <w:r>
              <w:rPr>
                <w:rFonts w:hint="eastAsia"/>
                <w:lang w:val="en-US"/>
              </w:rPr>
              <w:t>其他</w:t>
            </w:r>
          </w:p>
        </w:tc>
      </w:tr>
      <w:tr w14:paraId="513A6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4C9F03A4">
            <w:pPr>
              <w:pStyle w:val="28"/>
              <w:ind w:firstLine="0"/>
              <w:jc w:val="center"/>
              <w:rPr>
                <w:rFonts w:hint="eastAsia"/>
                <w:lang w:val="en-US"/>
              </w:rPr>
            </w:pPr>
          </w:p>
        </w:tc>
        <w:tc>
          <w:tcPr>
            <w:tcW w:w="1133" w:type="dxa"/>
            <w:noWrap w:val="0"/>
            <w:tcFitText/>
            <w:vAlign w:val="center"/>
          </w:tcPr>
          <w:p w14:paraId="7E2A0C2E">
            <w:pPr>
              <w:pStyle w:val="28"/>
              <w:ind w:firstLine="0"/>
              <w:jc w:val="center"/>
              <w:rPr>
                <w:rFonts w:hint="eastAsia"/>
                <w:lang w:val="en-US"/>
              </w:rPr>
            </w:pPr>
            <w:r>
              <w:rPr>
                <w:rFonts w:hint="eastAsia"/>
                <w:lang w:val="en-US"/>
              </w:rPr>
              <w:t>拟派项目负责人</w:t>
            </w:r>
          </w:p>
        </w:tc>
        <w:tc>
          <w:tcPr>
            <w:tcW w:w="1133" w:type="dxa"/>
            <w:noWrap w:val="0"/>
            <w:tcFitText/>
            <w:vAlign w:val="center"/>
          </w:tcPr>
          <w:p w14:paraId="2836A019">
            <w:pPr>
              <w:pStyle w:val="28"/>
              <w:ind w:firstLine="0"/>
              <w:jc w:val="center"/>
              <w:rPr>
                <w:rFonts w:hint="eastAsia"/>
                <w:lang w:val="en-US"/>
              </w:rPr>
            </w:pPr>
            <w:r>
              <w:rPr>
                <w:rFonts w:hint="eastAsia"/>
                <w:lang w:val="en-US"/>
              </w:rPr>
              <w:t>6.0</w:t>
            </w:r>
          </w:p>
        </w:tc>
        <w:tc>
          <w:tcPr>
            <w:tcW w:w="3775" w:type="dxa"/>
            <w:noWrap w:val="0"/>
            <w:tcFitText/>
            <w:vAlign w:val="center"/>
          </w:tcPr>
          <w:p w14:paraId="27AD813E">
            <w:pPr>
              <w:pStyle w:val="28"/>
              <w:ind w:firstLine="0"/>
              <w:jc w:val="center"/>
              <w:rPr>
                <w:rFonts w:hint="eastAsia"/>
                <w:lang w:val="en-US"/>
              </w:rPr>
            </w:pPr>
            <w:r>
              <w:rPr>
                <w:rFonts w:hint="eastAsia"/>
                <w:lang w:val="en-US"/>
              </w:rPr>
              <w:t>1. 投标人拟派项目负责人具备注册会计师证，执业年限6年（含）及以上的得6分，4年(含)-6 年(不含)的得4分；2年(含)-4年(不含)的得2分；2年以下不得分。(执业年限以初始注册会计师证时间为准)</w:t>
            </w:r>
          </w:p>
          <w:p w14:paraId="58B2E3DF">
            <w:pPr>
              <w:pStyle w:val="28"/>
              <w:ind w:firstLine="0"/>
              <w:jc w:val="center"/>
              <w:rPr>
                <w:rFonts w:hint="eastAsia"/>
                <w:lang w:val="en-US"/>
              </w:rPr>
            </w:pPr>
            <w:r>
              <w:rPr>
                <w:rFonts w:hint="eastAsia"/>
                <w:lang w:val="en-US"/>
              </w:rPr>
              <w:t>注：提供人员注册会计师证等彩色复印件并加盖供应商公章。</w:t>
            </w:r>
          </w:p>
          <w:p w14:paraId="7FB84243">
            <w:pPr>
              <w:pStyle w:val="28"/>
              <w:ind w:firstLine="0"/>
              <w:jc w:val="center"/>
              <w:rPr>
                <w:rFonts w:hint="eastAsia"/>
                <w:lang w:val="en-US"/>
              </w:rPr>
            </w:pPr>
            <w:r>
              <w:rPr>
                <w:rFonts w:hint="eastAsia"/>
                <w:lang w:val="en-US"/>
              </w:rPr>
              <w:t>备注：--</w:t>
            </w:r>
          </w:p>
        </w:tc>
        <w:tc>
          <w:tcPr>
            <w:tcW w:w="1133" w:type="dxa"/>
            <w:noWrap w:val="0"/>
            <w:tcFitText/>
            <w:vAlign w:val="center"/>
          </w:tcPr>
          <w:p w14:paraId="764E90D6">
            <w:pPr>
              <w:pStyle w:val="28"/>
              <w:ind w:firstLine="0"/>
              <w:jc w:val="center"/>
              <w:rPr>
                <w:rFonts w:hint="eastAsia"/>
                <w:lang w:val="en-US"/>
              </w:rPr>
            </w:pPr>
            <w:r>
              <w:rPr>
                <w:rFonts w:hint="eastAsia"/>
                <w:lang w:val="en-US"/>
              </w:rPr>
              <w:t>其他</w:t>
            </w:r>
          </w:p>
        </w:tc>
      </w:tr>
      <w:tr w14:paraId="4B709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362ED2CB">
            <w:pPr>
              <w:pStyle w:val="28"/>
              <w:ind w:firstLine="0"/>
              <w:jc w:val="center"/>
              <w:rPr>
                <w:rFonts w:hint="eastAsia"/>
                <w:lang w:val="en-US"/>
              </w:rPr>
            </w:pPr>
          </w:p>
        </w:tc>
        <w:tc>
          <w:tcPr>
            <w:tcW w:w="1133" w:type="dxa"/>
            <w:noWrap w:val="0"/>
            <w:tcFitText/>
            <w:vAlign w:val="center"/>
          </w:tcPr>
          <w:p w14:paraId="7DE60402">
            <w:pPr>
              <w:pStyle w:val="28"/>
              <w:ind w:firstLine="0"/>
              <w:jc w:val="center"/>
              <w:rPr>
                <w:rFonts w:hint="eastAsia"/>
                <w:lang w:val="en-US"/>
              </w:rPr>
            </w:pPr>
            <w:r>
              <w:rPr>
                <w:rFonts w:hint="eastAsia"/>
                <w:lang w:val="en-US"/>
              </w:rPr>
              <w:t>拟派企业技术负责人</w:t>
            </w:r>
          </w:p>
        </w:tc>
        <w:tc>
          <w:tcPr>
            <w:tcW w:w="1133" w:type="dxa"/>
            <w:noWrap w:val="0"/>
            <w:tcFitText/>
            <w:vAlign w:val="center"/>
          </w:tcPr>
          <w:p w14:paraId="3E7A4EF3">
            <w:pPr>
              <w:pStyle w:val="28"/>
              <w:ind w:firstLine="0"/>
              <w:jc w:val="center"/>
              <w:rPr>
                <w:rFonts w:hint="eastAsia"/>
                <w:lang w:val="en-US"/>
              </w:rPr>
            </w:pPr>
            <w:r>
              <w:rPr>
                <w:rFonts w:hint="eastAsia"/>
                <w:lang w:val="en-US"/>
              </w:rPr>
              <w:t>10.0</w:t>
            </w:r>
          </w:p>
        </w:tc>
        <w:tc>
          <w:tcPr>
            <w:tcW w:w="3775" w:type="dxa"/>
            <w:noWrap w:val="0"/>
            <w:tcFitText/>
            <w:vAlign w:val="center"/>
          </w:tcPr>
          <w:p w14:paraId="51383093">
            <w:pPr>
              <w:pStyle w:val="28"/>
              <w:ind w:firstLine="0"/>
              <w:jc w:val="center"/>
              <w:rPr>
                <w:rFonts w:hint="eastAsia"/>
                <w:lang w:val="en-US"/>
              </w:rPr>
            </w:pPr>
            <w:r>
              <w:rPr>
                <w:rFonts w:hint="eastAsia"/>
                <w:lang w:val="en-US"/>
              </w:rPr>
              <w:t>1.投标人拟派企业技术负责人具备注册会计师证，执业年限6年（含）及以上的得6分；4年(含)-6 年(不含)的得4分；2年(含)-4年(不含)的得2分；2年以下不得分。(执业年限以初始注册会计师证时间为准)</w:t>
            </w:r>
          </w:p>
          <w:p w14:paraId="2D9AA393">
            <w:pPr>
              <w:pStyle w:val="28"/>
              <w:ind w:firstLine="0"/>
              <w:jc w:val="center"/>
              <w:rPr>
                <w:rFonts w:hint="eastAsia"/>
                <w:lang w:val="en-US"/>
              </w:rPr>
            </w:pPr>
            <w:r>
              <w:rPr>
                <w:rFonts w:hint="eastAsia"/>
                <w:lang w:val="en-US"/>
              </w:rPr>
              <w:t>2. 投标人拟派企业技术负责人具备高级工程师职称的得4分；没有的不得分。</w:t>
            </w:r>
          </w:p>
          <w:p w14:paraId="1BDFEAE6">
            <w:pPr>
              <w:pStyle w:val="28"/>
              <w:ind w:firstLine="0"/>
              <w:jc w:val="center"/>
              <w:rPr>
                <w:rFonts w:hint="eastAsia"/>
                <w:lang w:val="en-US"/>
              </w:rPr>
            </w:pPr>
            <w:r>
              <w:rPr>
                <w:rFonts w:hint="eastAsia"/>
                <w:lang w:val="en-US"/>
              </w:rPr>
              <w:t>注：企业技术负责人与项目负责人不得为同一人，且企业技术负责人不参与项目评审编制，只负责最终评审审核。</w:t>
            </w:r>
          </w:p>
          <w:p w14:paraId="2D1B41FC">
            <w:pPr>
              <w:pStyle w:val="28"/>
              <w:ind w:firstLine="0"/>
              <w:jc w:val="center"/>
              <w:rPr>
                <w:rFonts w:hint="eastAsia"/>
                <w:lang w:val="en-US"/>
              </w:rPr>
            </w:pPr>
            <w:r>
              <w:rPr>
                <w:rFonts w:hint="eastAsia"/>
                <w:lang w:val="en-US"/>
              </w:rPr>
              <w:t>注：提供人员注册会计师证、职称证书等彩色复印件并加盖投标人公章。</w:t>
            </w:r>
          </w:p>
          <w:p w14:paraId="54A3A5DF">
            <w:pPr>
              <w:pStyle w:val="28"/>
              <w:ind w:firstLine="0"/>
              <w:jc w:val="center"/>
              <w:rPr>
                <w:rFonts w:hint="eastAsia"/>
                <w:lang w:val="en-US"/>
              </w:rPr>
            </w:pPr>
            <w:r>
              <w:rPr>
                <w:rFonts w:hint="eastAsia"/>
                <w:lang w:val="en-US"/>
              </w:rPr>
              <w:t>备注：--</w:t>
            </w:r>
          </w:p>
        </w:tc>
        <w:tc>
          <w:tcPr>
            <w:tcW w:w="1133" w:type="dxa"/>
            <w:noWrap w:val="0"/>
            <w:tcFitText/>
            <w:vAlign w:val="center"/>
          </w:tcPr>
          <w:p w14:paraId="144E8C4C">
            <w:pPr>
              <w:pStyle w:val="28"/>
              <w:ind w:firstLine="0"/>
              <w:jc w:val="center"/>
              <w:rPr>
                <w:rFonts w:hint="eastAsia"/>
                <w:lang w:val="en-US"/>
              </w:rPr>
            </w:pPr>
            <w:r>
              <w:rPr>
                <w:rFonts w:hint="eastAsia"/>
                <w:lang w:val="en-US"/>
              </w:rPr>
              <w:t>其他</w:t>
            </w:r>
          </w:p>
        </w:tc>
      </w:tr>
      <w:tr w14:paraId="7D5D0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44F72471">
            <w:pPr>
              <w:pStyle w:val="28"/>
              <w:ind w:firstLine="0"/>
              <w:jc w:val="center"/>
              <w:rPr>
                <w:rFonts w:hint="eastAsia"/>
                <w:lang w:val="en-US"/>
              </w:rPr>
            </w:pPr>
          </w:p>
        </w:tc>
        <w:tc>
          <w:tcPr>
            <w:tcW w:w="1133" w:type="dxa"/>
            <w:noWrap w:val="0"/>
            <w:tcFitText/>
            <w:vAlign w:val="center"/>
          </w:tcPr>
          <w:p w14:paraId="65853D4C">
            <w:pPr>
              <w:pStyle w:val="28"/>
              <w:ind w:firstLine="0"/>
              <w:jc w:val="center"/>
              <w:rPr>
                <w:rFonts w:hint="eastAsia"/>
                <w:lang w:val="en-US"/>
              </w:rPr>
            </w:pPr>
            <w:r>
              <w:rPr>
                <w:rFonts w:hint="eastAsia"/>
                <w:lang w:val="en-US"/>
              </w:rPr>
              <w:t>拟派项目组评审人员</w:t>
            </w:r>
          </w:p>
        </w:tc>
        <w:tc>
          <w:tcPr>
            <w:tcW w:w="1133" w:type="dxa"/>
            <w:noWrap w:val="0"/>
            <w:tcFitText/>
            <w:vAlign w:val="center"/>
          </w:tcPr>
          <w:p w14:paraId="319510F6">
            <w:pPr>
              <w:pStyle w:val="28"/>
              <w:ind w:firstLine="0"/>
              <w:jc w:val="center"/>
              <w:rPr>
                <w:rFonts w:hint="eastAsia"/>
                <w:lang w:val="en-US"/>
              </w:rPr>
            </w:pPr>
            <w:r>
              <w:rPr>
                <w:rFonts w:hint="eastAsia"/>
                <w:lang w:val="en-US"/>
              </w:rPr>
              <w:t>9.0</w:t>
            </w:r>
          </w:p>
        </w:tc>
        <w:tc>
          <w:tcPr>
            <w:tcW w:w="3775" w:type="dxa"/>
            <w:noWrap w:val="0"/>
            <w:tcFitText/>
            <w:vAlign w:val="center"/>
          </w:tcPr>
          <w:p w14:paraId="63CF9B01">
            <w:pPr>
              <w:pStyle w:val="28"/>
              <w:ind w:firstLine="0"/>
              <w:jc w:val="center"/>
              <w:rPr>
                <w:rFonts w:hint="eastAsia"/>
                <w:lang w:val="en-US"/>
              </w:rPr>
            </w:pPr>
            <w:r>
              <w:rPr>
                <w:rFonts w:hint="eastAsia"/>
                <w:lang w:val="en-US"/>
              </w:rPr>
              <w:t xml:space="preserve">投标人拟派项目组其他评审人员（不含项目负责人和企业技术负责人）不少于3人，且至少有1人具备注册一级造价师证（其执业年限须4年及以上）和至少有1名信息化技术人员（信息化技术人员可以提供外聘专家，非信息化项目评审包可不提供），得3分。若无一级造价师人员，本项不得分；若无信息化技术人员，本项不得分。 </w:t>
            </w:r>
          </w:p>
          <w:p w14:paraId="1A28B9F5">
            <w:pPr>
              <w:pStyle w:val="28"/>
              <w:ind w:firstLine="0"/>
              <w:jc w:val="center"/>
              <w:rPr>
                <w:rFonts w:hint="eastAsia"/>
                <w:lang w:val="en-US"/>
              </w:rPr>
            </w:pPr>
            <w:r>
              <w:rPr>
                <w:rFonts w:hint="eastAsia"/>
                <w:lang w:val="en-US"/>
              </w:rPr>
              <w:t>1.在满足上述条件下，另每有一人具备注册会计师证或高级会计师职称的得3分；2.在满足上述条件下，另每有一人具备中级会计师职称的得2分。     本项最多得 9分。</w:t>
            </w:r>
          </w:p>
          <w:p w14:paraId="3CF78A13">
            <w:pPr>
              <w:pStyle w:val="28"/>
              <w:ind w:firstLine="0"/>
              <w:jc w:val="center"/>
              <w:rPr>
                <w:rFonts w:hint="eastAsia"/>
                <w:lang w:val="en-US"/>
              </w:rPr>
            </w:pPr>
            <w:r>
              <w:rPr>
                <w:rFonts w:hint="eastAsia"/>
                <w:lang w:val="en-US"/>
              </w:rPr>
              <w:t>注：提供人员注册一级造价师证(执业年限以初始注册一级造价师证时间为准)、注册会计师证、中（高）级会计师职称证书等彩色复印件并加盖供应商公章（同一人员有多个证书的只计一次分）。</w:t>
            </w:r>
          </w:p>
          <w:p w14:paraId="11CDCC02">
            <w:pPr>
              <w:pStyle w:val="28"/>
              <w:ind w:firstLine="0"/>
              <w:jc w:val="center"/>
              <w:rPr>
                <w:rFonts w:hint="eastAsia"/>
                <w:lang w:val="en-US"/>
              </w:rPr>
            </w:pPr>
          </w:p>
          <w:p w14:paraId="3BF865DA">
            <w:pPr>
              <w:pStyle w:val="28"/>
              <w:ind w:firstLine="0"/>
              <w:jc w:val="center"/>
              <w:rPr>
                <w:rFonts w:hint="eastAsia"/>
                <w:lang w:val="en-US"/>
              </w:rPr>
            </w:pPr>
            <w:r>
              <w:rPr>
                <w:rFonts w:hint="eastAsia"/>
                <w:lang w:val="en-US"/>
              </w:rPr>
              <w:t>备注：.信息化技术人员是指投标人所投包1信息化项目评审需提供，其他非信息化项目评审包可不提供</w:t>
            </w:r>
          </w:p>
          <w:p w14:paraId="7F7344B1">
            <w:pPr>
              <w:pStyle w:val="28"/>
              <w:ind w:firstLine="0"/>
              <w:jc w:val="center"/>
              <w:rPr>
                <w:rFonts w:hint="eastAsia"/>
                <w:lang w:val="en-US"/>
              </w:rPr>
            </w:pPr>
            <w:r>
              <w:rPr>
                <w:rFonts w:hint="eastAsia"/>
                <w:lang w:val="en-US"/>
              </w:rPr>
              <w:t>备注：--</w:t>
            </w:r>
          </w:p>
        </w:tc>
        <w:tc>
          <w:tcPr>
            <w:tcW w:w="1133" w:type="dxa"/>
            <w:noWrap w:val="0"/>
            <w:tcFitText/>
            <w:vAlign w:val="center"/>
          </w:tcPr>
          <w:p w14:paraId="2296E853">
            <w:pPr>
              <w:pStyle w:val="28"/>
              <w:ind w:firstLine="0"/>
              <w:jc w:val="center"/>
              <w:rPr>
                <w:rFonts w:hint="eastAsia"/>
                <w:lang w:val="en-US"/>
              </w:rPr>
            </w:pPr>
            <w:r>
              <w:rPr>
                <w:rFonts w:hint="eastAsia"/>
                <w:lang w:val="en-US"/>
              </w:rPr>
              <w:t>其他</w:t>
            </w:r>
          </w:p>
        </w:tc>
      </w:tr>
      <w:bookmarkEnd w:id="419"/>
    </w:tbl>
    <w:p w14:paraId="0EC707CF">
      <w:pPr>
        <w:pStyle w:val="28"/>
        <w:ind w:firstLine="0"/>
        <w:rPr>
          <w:rFonts w:hint="eastAsia"/>
          <w:lang w:val="en-US"/>
        </w:rPr>
      </w:pPr>
    </w:p>
    <w:p w14:paraId="274FBA76">
      <w:pPr>
        <w:rPr>
          <w:rFonts w:hint="eastAsia"/>
          <w:lang w:val="zh-CN"/>
        </w:rPr>
      </w:pPr>
    </w:p>
    <w:p w14:paraId="7CCEDE6B">
      <w:pPr>
        <w:rPr>
          <w:rFonts w:hint="eastAsia"/>
          <w:lang w:val="zh-CN"/>
        </w:rPr>
        <w:sectPr>
          <w:pgSz w:w="11906" w:h="16838"/>
          <w:pgMar w:top="1440" w:right="1800" w:bottom="1440" w:left="1800" w:header="851" w:footer="992" w:gutter="0"/>
          <w:cols w:space="425" w:num="1"/>
          <w:docGrid w:type="lines" w:linePitch="312" w:charSpace="0"/>
        </w:sectPr>
      </w:pPr>
    </w:p>
    <w:p w14:paraId="232CAD7F">
      <w:pPr>
        <w:pStyle w:val="2"/>
        <w:numPr>
          <w:ilvl w:val="0"/>
          <w:numId w:val="2"/>
        </w:numPr>
        <w:rPr>
          <w:rFonts w:hint="eastAsia"/>
          <w:lang w:val="zh-CN"/>
        </w:rPr>
      </w:pPr>
      <w:bookmarkStart w:id="420" w:name="_Toc155185918"/>
      <w:bookmarkStart w:id="421" w:name="_Toc163492912"/>
      <w:bookmarkStart w:id="422" w:name="_Toc256000021"/>
      <w:bookmarkStart w:id="423" w:name="_Toc256000047"/>
      <w:r>
        <w:rPr>
          <w:rFonts w:hint="eastAsia"/>
          <w:lang w:val="zh-CN"/>
        </w:rPr>
        <w:t>合同</w:t>
      </w:r>
      <w:bookmarkEnd w:id="420"/>
      <w:r>
        <w:rPr>
          <w:rFonts w:hint="eastAsia"/>
          <w:lang w:val="zh-CN"/>
        </w:rPr>
        <w:t>草案</w:t>
      </w:r>
      <w:bookmarkEnd w:id="421"/>
      <w:bookmarkEnd w:id="422"/>
      <w:bookmarkEnd w:id="423"/>
    </w:p>
    <w:p w14:paraId="4ACD8FC0">
      <w:pPr>
        <w:rPr>
          <w:rFonts w:hint="eastAsia"/>
          <w:lang w:val="zh-CN"/>
        </w:rPr>
      </w:pPr>
    </w:p>
    <w:p w14:paraId="691B6E5C">
      <w:pPr>
        <w:wordWrap w:val="0"/>
        <w:jc w:val="center"/>
        <w:rPr>
          <w:rFonts w:hint="eastAsia"/>
          <w:bCs/>
          <w:sz w:val="36"/>
          <w:szCs w:val="36"/>
        </w:rPr>
      </w:pPr>
      <w:r>
        <w:rPr>
          <w:rFonts w:hint="eastAsia"/>
        </w:rPr>
        <w:t>（</w:t>
      </w:r>
      <w:r>
        <w:rPr>
          <w:rFonts w:hint="eastAsia"/>
          <w:szCs w:val="24"/>
        </w:rPr>
        <w:t>此合同书仅作为签订正式合同时的参考，正式合同书应包括本参考格式的内容）</w:t>
      </w:r>
    </w:p>
    <w:p w14:paraId="76567CC0">
      <w:pPr>
        <w:wordWrap w:val="0"/>
        <w:rPr>
          <w:rFonts w:hint="eastAsia"/>
          <w:bCs/>
          <w:sz w:val="28"/>
          <w:szCs w:val="28"/>
        </w:rPr>
      </w:pPr>
      <w:r>
        <w:rPr>
          <w:rFonts w:hint="eastAsia" w:cs="Helvetica"/>
          <w:bCs/>
          <w:szCs w:val="24"/>
          <w:lang w:val="zh-CN"/>
        </w:rPr>
        <w:t>合同编号：</w:t>
      </w:r>
      <w:r>
        <w:rPr>
          <w:rFonts w:hint="eastAsia" w:cs="Helvetica"/>
          <w:bCs/>
          <w:szCs w:val="24"/>
          <w:u w:val="single"/>
        </w:rPr>
        <w:t xml:space="preserve">              </w:t>
      </w:r>
    </w:p>
    <w:p w14:paraId="2991CEFD">
      <w:pPr>
        <w:wordWrap w:val="0"/>
        <w:jc w:val="center"/>
        <w:rPr>
          <w:rFonts w:hint="eastAsia"/>
          <w:b/>
          <w:bCs/>
          <w:sz w:val="72"/>
          <w:szCs w:val="72"/>
        </w:rPr>
      </w:pPr>
    </w:p>
    <w:p w14:paraId="20ADE338">
      <w:pPr>
        <w:wordWrap w:val="0"/>
        <w:jc w:val="center"/>
        <w:rPr>
          <w:rFonts w:hint="eastAsia"/>
          <w:b/>
          <w:bCs/>
          <w:sz w:val="72"/>
          <w:szCs w:val="72"/>
        </w:rPr>
      </w:pPr>
      <w:r>
        <w:rPr>
          <w:rFonts w:hint="eastAsia"/>
          <w:b/>
          <w:bCs/>
          <w:sz w:val="72"/>
          <w:szCs w:val="72"/>
        </w:rPr>
        <w:t>合   同   书</w:t>
      </w:r>
    </w:p>
    <w:p w14:paraId="281FCF90">
      <w:pPr>
        <w:wordWrap w:val="0"/>
        <w:jc w:val="center"/>
        <w:rPr>
          <w:rFonts w:hint="eastAsia"/>
          <w:bCs/>
          <w:sz w:val="10"/>
          <w:szCs w:val="10"/>
        </w:rPr>
      </w:pPr>
    </w:p>
    <w:p w14:paraId="1F936610">
      <w:pPr>
        <w:wordWrap w:val="0"/>
        <w:spacing w:before="78" w:beforeLines="25"/>
        <w:rPr>
          <w:rFonts w:hint="eastAsia" w:cs="Helvetica"/>
          <w:sz w:val="28"/>
          <w:szCs w:val="28"/>
          <w:u w:val="single"/>
          <w:lang w:val="zh-CN"/>
        </w:rPr>
      </w:pPr>
      <w:r>
        <w:rPr>
          <w:rFonts w:hint="eastAsia" w:cs="Helvetica"/>
          <w:b/>
          <w:sz w:val="28"/>
          <w:szCs w:val="28"/>
          <w:lang w:val="zh-CN"/>
        </w:rPr>
        <w:t>项目名称：</w:t>
      </w:r>
      <w:r>
        <w:rPr>
          <w:rFonts w:hint="eastAsia" w:cs="Helvetica"/>
          <w:sz w:val="28"/>
          <w:szCs w:val="28"/>
          <w:u w:val="single"/>
          <w:lang w:val="zh-CN"/>
        </w:rPr>
        <w:t xml:space="preserve">                                             </w:t>
      </w:r>
    </w:p>
    <w:p w14:paraId="2D3E9998">
      <w:pPr>
        <w:wordWrap w:val="0"/>
        <w:spacing w:before="78" w:beforeLines="25"/>
        <w:rPr>
          <w:rFonts w:hint="eastAsia" w:cs="Helvetica"/>
          <w:bCs/>
          <w:sz w:val="28"/>
          <w:szCs w:val="28"/>
          <w:u w:val="single"/>
          <w:lang w:val="zh-CN"/>
        </w:rPr>
      </w:pPr>
      <w:r>
        <w:rPr>
          <w:rFonts w:hint="eastAsia" w:cs="Helvetica"/>
          <w:b/>
          <w:sz w:val="28"/>
          <w:szCs w:val="28"/>
          <w:lang w:val="zh-CN"/>
        </w:rPr>
        <w:t>甲方（采购人）：</w:t>
      </w:r>
      <w:r>
        <w:rPr>
          <w:rFonts w:hint="eastAsia"/>
          <w:bCs/>
          <w:sz w:val="28"/>
          <w:szCs w:val="28"/>
          <w:u w:val="single"/>
        </w:rPr>
        <w:t xml:space="preserve">                                  </w:t>
      </w:r>
      <w:r>
        <w:rPr>
          <w:rFonts w:hint="eastAsia" w:cs="Helvetica"/>
          <w:bCs/>
          <w:sz w:val="28"/>
          <w:szCs w:val="28"/>
          <w:u w:val="single"/>
          <w:lang w:val="zh-CN"/>
        </w:rPr>
        <w:t xml:space="preserve">    </w:t>
      </w:r>
    </w:p>
    <w:p w14:paraId="1EB91113">
      <w:pPr>
        <w:wordWrap w:val="0"/>
        <w:spacing w:before="78" w:beforeLines="25"/>
        <w:rPr>
          <w:rFonts w:hint="eastAsia"/>
          <w:b/>
          <w:sz w:val="28"/>
          <w:szCs w:val="28"/>
          <w:u w:val="single"/>
        </w:rPr>
      </w:pPr>
      <w:r>
        <w:rPr>
          <w:rFonts w:hint="eastAsia" w:cs="Helvetica"/>
          <w:b/>
          <w:sz w:val="28"/>
          <w:szCs w:val="28"/>
          <w:lang w:val="zh-CN"/>
        </w:rPr>
        <w:t>乙方（中标人）：</w:t>
      </w:r>
      <w:r>
        <w:rPr>
          <w:rFonts w:hint="eastAsia"/>
          <w:b/>
          <w:sz w:val="28"/>
          <w:szCs w:val="28"/>
          <w:u w:val="single"/>
        </w:rPr>
        <w:t xml:space="preserve">                                      </w:t>
      </w:r>
    </w:p>
    <w:p w14:paraId="4A3016FE">
      <w:pPr>
        <w:wordWrap w:val="0"/>
        <w:spacing w:before="78" w:beforeLines="25"/>
        <w:rPr>
          <w:rFonts w:hint="eastAsia"/>
          <w:sz w:val="28"/>
          <w:szCs w:val="28"/>
          <w:u w:val="single"/>
        </w:rPr>
      </w:pPr>
      <w:r>
        <w:rPr>
          <w:rFonts w:hint="eastAsia" w:cs="Helvetica"/>
          <w:b/>
          <w:sz w:val="28"/>
          <w:szCs w:val="28"/>
          <w:lang w:val="zh-CN"/>
        </w:rPr>
        <w:t>签订地：</w:t>
      </w:r>
      <w:r>
        <w:rPr>
          <w:rFonts w:hint="eastAsia" w:cs="Helvetica"/>
          <w:sz w:val="28"/>
          <w:szCs w:val="28"/>
          <w:u w:val="single"/>
          <w:lang w:val="zh-CN"/>
        </w:rPr>
        <w:t xml:space="preserve">                                               </w:t>
      </w:r>
    </w:p>
    <w:p w14:paraId="7280389C">
      <w:pPr>
        <w:wordWrap w:val="0"/>
        <w:spacing w:before="78" w:beforeLines="25"/>
        <w:ind w:firstLine="1200" w:firstLineChars="500"/>
        <w:rPr>
          <w:rFonts w:hint="eastAsia"/>
          <w:u w:val="single"/>
        </w:rPr>
      </w:pPr>
    </w:p>
    <w:p w14:paraId="1A9B7897">
      <w:pPr>
        <w:wordWrap w:val="0"/>
        <w:spacing w:before="78" w:beforeLines="25"/>
        <w:ind w:firstLine="1200" w:firstLineChars="500"/>
        <w:rPr>
          <w:rFonts w:hint="eastAsia"/>
          <w:u w:val="single"/>
        </w:rPr>
      </w:pPr>
    </w:p>
    <w:p w14:paraId="6F0301EE">
      <w:pPr>
        <w:wordWrap w:val="0"/>
        <w:spacing w:before="78" w:beforeLines="25"/>
        <w:ind w:firstLine="1200" w:firstLineChars="500"/>
        <w:rPr>
          <w:rFonts w:hint="eastAsia"/>
          <w:u w:val="single"/>
        </w:rPr>
      </w:pPr>
    </w:p>
    <w:p w14:paraId="0765ECD5">
      <w:pPr>
        <w:wordWrap w:val="0"/>
        <w:spacing w:before="78" w:beforeLines="25"/>
        <w:ind w:firstLine="1200" w:firstLineChars="500"/>
        <w:rPr>
          <w:rFonts w:hint="eastAsia"/>
          <w:u w:val="single"/>
        </w:rPr>
      </w:pPr>
    </w:p>
    <w:p w14:paraId="2AC5E4AA">
      <w:pPr>
        <w:wordWrap w:val="0"/>
        <w:spacing w:before="78" w:beforeLines="25"/>
        <w:ind w:firstLine="1200" w:firstLineChars="500"/>
        <w:rPr>
          <w:rFonts w:hint="eastAsia"/>
          <w:u w:val="single"/>
        </w:rPr>
      </w:pPr>
    </w:p>
    <w:p w14:paraId="142BCBF2">
      <w:pPr>
        <w:wordWrap w:val="0"/>
        <w:spacing w:before="78" w:beforeLines="25"/>
        <w:ind w:firstLine="1200" w:firstLineChars="500"/>
        <w:rPr>
          <w:rFonts w:hint="eastAsia"/>
          <w:u w:val="single"/>
        </w:rPr>
      </w:pPr>
    </w:p>
    <w:p w14:paraId="6A5412CA">
      <w:pPr>
        <w:wordWrap w:val="0"/>
        <w:spacing w:before="78" w:beforeLines="25"/>
        <w:ind w:firstLine="1200" w:firstLineChars="500"/>
        <w:rPr>
          <w:rFonts w:hint="eastAsia"/>
          <w:u w:val="single"/>
        </w:rPr>
      </w:pPr>
    </w:p>
    <w:p w14:paraId="674CE7FE">
      <w:pPr>
        <w:wordWrap w:val="0"/>
        <w:spacing w:before="78" w:beforeLines="25"/>
        <w:ind w:firstLine="1205" w:firstLineChars="500"/>
        <w:rPr>
          <w:rFonts w:hint="eastAsia"/>
          <w:b/>
          <w:szCs w:val="24"/>
        </w:rPr>
      </w:pPr>
      <w:r>
        <w:rPr>
          <w:rFonts w:hint="eastAsia" w:cs="Helvetica"/>
          <w:b/>
          <w:szCs w:val="24"/>
          <w:lang w:val="zh-CN"/>
        </w:rPr>
        <w:t>签订</w:t>
      </w:r>
      <w:r>
        <w:rPr>
          <w:rFonts w:hint="eastAsia"/>
          <w:b/>
          <w:szCs w:val="24"/>
        </w:rPr>
        <w:t>日期：</w:t>
      </w:r>
      <w:r>
        <w:rPr>
          <w:rFonts w:hint="eastAsia"/>
          <w:szCs w:val="24"/>
          <w:u w:val="single"/>
        </w:rPr>
        <w:t xml:space="preserve">                </w:t>
      </w:r>
      <w:r>
        <w:rPr>
          <w:rFonts w:hint="eastAsia"/>
          <w:szCs w:val="24"/>
        </w:rPr>
        <w:t>年</w:t>
      </w:r>
      <w:r>
        <w:rPr>
          <w:rFonts w:hint="eastAsia"/>
          <w:szCs w:val="24"/>
          <w:u w:val="single"/>
        </w:rPr>
        <w:t xml:space="preserve">           </w:t>
      </w:r>
      <w:r>
        <w:rPr>
          <w:rFonts w:hint="eastAsia"/>
          <w:szCs w:val="24"/>
        </w:rPr>
        <w:t>月</w:t>
      </w:r>
      <w:r>
        <w:rPr>
          <w:rFonts w:hint="eastAsia"/>
          <w:szCs w:val="24"/>
          <w:u w:val="single"/>
        </w:rPr>
        <w:t xml:space="preserve">            </w:t>
      </w:r>
      <w:r>
        <w:rPr>
          <w:rFonts w:hint="eastAsia"/>
          <w:szCs w:val="24"/>
        </w:rPr>
        <w:t>日</w:t>
      </w:r>
    </w:p>
    <w:p w14:paraId="4950A92F">
      <w:pPr>
        <w:wordWrap w:val="0"/>
        <w:spacing w:before="78" w:beforeLines="25"/>
        <w:rPr>
          <w:rFonts w:hint="eastAsia"/>
          <w:b/>
        </w:rPr>
      </w:pPr>
      <w:r>
        <w:rPr>
          <w:rFonts w:hint="eastAsia"/>
          <w:b/>
        </w:rPr>
        <w:t xml:space="preserve">                                                 </w:t>
      </w:r>
    </w:p>
    <w:p w14:paraId="4512E768">
      <w:pPr>
        <w:widowControl/>
        <w:wordWrap w:val="0"/>
        <w:rPr>
          <w:rFonts w:hint="eastAsia" w:cs="宋体"/>
          <w:szCs w:val="24"/>
        </w:rPr>
      </w:pPr>
      <w:r>
        <w:rPr>
          <w:rFonts w:cs="宋体"/>
          <w:szCs w:val="24"/>
        </w:rPr>
        <w:br w:type="page"/>
      </w:r>
    </w:p>
    <w:p w14:paraId="44DEF50C">
      <w:pPr>
        <w:wordWrap w:val="0"/>
        <w:ind w:firstLine="480" w:firstLineChars="200"/>
        <w:rPr>
          <w:rFonts w:hint="eastAsia"/>
          <w:szCs w:val="24"/>
        </w:rPr>
      </w:pPr>
      <w:r>
        <w:rPr>
          <w:rFonts w:hint="eastAsia" w:cs="宋体"/>
          <w:szCs w:val="24"/>
        </w:rPr>
        <w:t>本合同由甲乙双方根据《</w:t>
      </w:r>
      <w:r>
        <w:rPr>
          <w:rFonts w:hint="eastAsia" w:cs="宋体"/>
        </w:rPr>
        <w:t>中华人民共和国</w:t>
      </w:r>
      <w:r>
        <w:rPr>
          <w:rFonts w:hint="eastAsia" w:cs="宋体"/>
          <w:szCs w:val="24"/>
        </w:rPr>
        <w:t>政府采购法》《</w:t>
      </w:r>
      <w:r>
        <w:rPr>
          <w:rFonts w:hint="eastAsia" w:cs="宋体"/>
        </w:rPr>
        <w:t>中华人民共和国</w:t>
      </w:r>
      <w:r>
        <w:rPr>
          <w:rFonts w:hint="eastAsia" w:cs="宋体"/>
          <w:szCs w:val="24"/>
        </w:rPr>
        <w:t>政府采购法实施条例》《</w:t>
      </w:r>
      <w:r>
        <w:rPr>
          <w:rFonts w:cs="宋体"/>
          <w:szCs w:val="24"/>
        </w:rPr>
        <w:t>中华人民共和国民法典</w:t>
      </w:r>
      <w:r>
        <w:rPr>
          <w:rFonts w:hint="eastAsia" w:cs="宋体"/>
          <w:szCs w:val="24"/>
        </w:rPr>
        <w:t>》等相关法律法规规定，按</w:t>
      </w:r>
      <w:r>
        <w:rPr>
          <w:rFonts w:hint="eastAsia"/>
          <w:szCs w:val="24"/>
        </w:rPr>
        <w:t>平等、自愿、诚实信用的原则拟定，</w:t>
      </w:r>
      <w:r>
        <w:rPr>
          <w:rFonts w:hint="eastAsia" w:cs="宋体"/>
        </w:rPr>
        <w:t>甲、乙双方均应遵守法律规定和合同约定，并各自履行应负的全部责任和义务。</w:t>
      </w:r>
      <w:r>
        <w:rPr>
          <w:szCs w:val="24"/>
        </w:rPr>
        <w:t xml:space="preserve"> </w:t>
      </w:r>
    </w:p>
    <w:p w14:paraId="26B1790A">
      <w:pPr>
        <w:pStyle w:val="30"/>
        <w:numPr>
          <w:ilvl w:val="0"/>
          <w:numId w:val="28"/>
        </w:numPr>
        <w:rPr>
          <w:rFonts w:hint="eastAsia"/>
          <w:lang w:val="zh-CN"/>
        </w:rPr>
      </w:pPr>
      <w:r>
        <w:rPr>
          <w:rFonts w:hint="eastAsia"/>
          <w:lang w:val="zh-CN"/>
        </w:rPr>
        <w:t>项目基本情况</w:t>
      </w:r>
    </w:p>
    <w:p w14:paraId="07594CC1">
      <w:pPr>
        <w:rPr>
          <w:rFonts w:hint="eastAsia"/>
        </w:rPr>
      </w:pPr>
      <w:r>
        <w:rPr>
          <w:rFonts w:hint="eastAsia"/>
        </w:rPr>
        <w:t xml:space="preserve">1.项目名称：         </w:t>
      </w:r>
      <w:r>
        <w:rPr>
          <w:rFonts w:hint="eastAsia" w:cs="Helvetica"/>
          <w:bCs/>
          <w:i/>
          <w:iCs/>
          <w:szCs w:val="24"/>
        </w:rPr>
        <w:t>(见招标文件)</w:t>
      </w:r>
      <w:r>
        <w:rPr>
          <w:rFonts w:hint="eastAsia"/>
        </w:rPr>
        <w:t xml:space="preserve">               </w:t>
      </w:r>
    </w:p>
    <w:p w14:paraId="204D9BAD">
      <w:pPr>
        <w:rPr>
          <w:rFonts w:hint="eastAsia"/>
        </w:rPr>
      </w:pPr>
      <w:r>
        <w:rPr>
          <w:rFonts w:hint="eastAsia"/>
        </w:rPr>
        <w:t xml:space="preserve">2.项目编号：          </w:t>
      </w:r>
      <w:r>
        <w:rPr>
          <w:rFonts w:hint="eastAsia" w:cs="Helvetica"/>
          <w:bCs/>
          <w:i/>
          <w:iCs/>
          <w:szCs w:val="24"/>
        </w:rPr>
        <w:t>(见招标文件)</w:t>
      </w:r>
      <w:r>
        <w:rPr>
          <w:rFonts w:hint="eastAsia"/>
        </w:rPr>
        <w:t xml:space="preserve">             </w:t>
      </w:r>
    </w:p>
    <w:p w14:paraId="3FCD9D7F">
      <w:pPr>
        <w:rPr>
          <w:rFonts w:hint="eastAsia"/>
        </w:rPr>
      </w:pPr>
      <w:r>
        <w:rPr>
          <w:rFonts w:hint="eastAsia"/>
        </w:rPr>
        <w:t xml:space="preserve">3.政府采购计划备案号：  </w:t>
      </w:r>
      <w:r>
        <w:rPr>
          <w:rFonts w:hint="eastAsia" w:cs="Helvetica"/>
          <w:bCs/>
          <w:i/>
          <w:iCs/>
          <w:szCs w:val="24"/>
        </w:rPr>
        <w:t>(见招标文件)</w:t>
      </w:r>
      <w:r>
        <w:rPr>
          <w:rFonts w:hint="eastAsia"/>
        </w:rPr>
        <w:t xml:space="preserve">            </w:t>
      </w:r>
    </w:p>
    <w:p w14:paraId="7ADE00D0">
      <w:pPr>
        <w:rPr>
          <w:rFonts w:hint="eastAsia" w:cs="Helvetica"/>
          <w:szCs w:val="24"/>
          <w:lang w:val="zh-CN"/>
        </w:rPr>
      </w:pPr>
      <w:r>
        <w:rPr>
          <w:rFonts w:hint="eastAsia"/>
        </w:rPr>
        <w:t>4.项目概况：</w:t>
      </w:r>
      <w:r>
        <w:rPr>
          <w:rFonts w:hint="eastAsia" w:cs="Helvetica"/>
          <w:szCs w:val="24"/>
          <w:lang w:val="zh-CN"/>
        </w:rPr>
        <w:t xml:space="preserve">              </w:t>
      </w:r>
      <w:r>
        <w:rPr>
          <w:rFonts w:hint="eastAsia" w:cs="Helvetica"/>
          <w:bCs/>
          <w:i/>
          <w:iCs/>
          <w:szCs w:val="24"/>
        </w:rPr>
        <w:t>(见招标文件)</w:t>
      </w:r>
      <w:r>
        <w:rPr>
          <w:rFonts w:hint="eastAsia" w:cs="Helvetica"/>
          <w:szCs w:val="24"/>
          <w:lang w:val="zh-CN"/>
        </w:rPr>
        <w:t xml:space="preserve">            </w:t>
      </w:r>
    </w:p>
    <w:p w14:paraId="132F4529">
      <w:pPr>
        <w:pStyle w:val="30"/>
        <w:numPr>
          <w:ilvl w:val="0"/>
          <w:numId w:val="28"/>
        </w:numPr>
        <w:rPr>
          <w:rFonts w:hint="eastAsia"/>
          <w:lang w:val="zh-CN"/>
        </w:rPr>
      </w:pPr>
      <w:r>
        <w:rPr>
          <w:rFonts w:hint="eastAsia"/>
          <w:lang w:val="zh-CN"/>
        </w:rPr>
        <w:t xml:space="preserve">标的名称、数量（规模） </w:t>
      </w:r>
    </w:p>
    <w:tbl>
      <w:tblPr>
        <w:tblStyle w:val="23"/>
        <w:tblW w:w="880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0"/>
        <w:gridCol w:w="2378"/>
        <w:gridCol w:w="1132"/>
        <w:gridCol w:w="655"/>
        <w:gridCol w:w="627"/>
        <w:gridCol w:w="859"/>
        <w:gridCol w:w="1425"/>
        <w:gridCol w:w="1134"/>
      </w:tblGrid>
      <w:tr w14:paraId="2AE29B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590" w:type="dxa"/>
            <w:shd w:val="pct10" w:color="AEAAAA" w:themeColor="background2" w:themeShade="BF" w:fill="D0CECE" w:themeFill="background2" w:themeFillShade="E6"/>
            <w:vAlign w:val="center"/>
          </w:tcPr>
          <w:p w14:paraId="74553A9A">
            <w:pPr>
              <w:wordWrap w:val="0"/>
              <w:ind w:left="-120" w:leftChars="-50" w:right="-120" w:rightChars="-50"/>
              <w:jc w:val="center"/>
              <w:rPr>
                <w:rFonts w:hint="eastAsia" w:cs="宋体"/>
                <w:b/>
              </w:rPr>
            </w:pPr>
            <w:r>
              <w:rPr>
                <w:rFonts w:hint="eastAsia" w:cs="仿宋_GB2312"/>
                <w:b/>
                <w:szCs w:val="24"/>
              </w:rPr>
              <w:t>序号</w:t>
            </w:r>
          </w:p>
        </w:tc>
        <w:tc>
          <w:tcPr>
            <w:tcW w:w="2378" w:type="dxa"/>
            <w:shd w:val="pct10" w:color="AEAAAA" w:themeColor="background2" w:themeShade="BF" w:fill="D0CECE" w:themeFill="background2" w:themeFillShade="E6"/>
            <w:vAlign w:val="center"/>
          </w:tcPr>
          <w:p w14:paraId="414DD2D9">
            <w:pPr>
              <w:wordWrap w:val="0"/>
              <w:ind w:left="-55" w:leftChars="-23" w:right="-74" w:rightChars="-31"/>
              <w:jc w:val="center"/>
              <w:rPr>
                <w:rFonts w:hint="eastAsia" w:cs="宋体"/>
                <w:b/>
              </w:rPr>
            </w:pPr>
            <w:r>
              <w:rPr>
                <w:rFonts w:hint="eastAsia" w:cs="宋体"/>
                <w:b/>
              </w:rPr>
              <w:t>名称</w:t>
            </w:r>
          </w:p>
        </w:tc>
        <w:tc>
          <w:tcPr>
            <w:tcW w:w="1132" w:type="dxa"/>
            <w:shd w:val="pct10" w:color="AEAAAA" w:themeColor="background2" w:themeShade="BF" w:fill="D0CECE" w:themeFill="background2" w:themeFillShade="E6"/>
            <w:vAlign w:val="center"/>
          </w:tcPr>
          <w:p w14:paraId="06EC8F96">
            <w:pPr>
              <w:wordWrap w:val="0"/>
              <w:ind w:left="-55" w:leftChars="-23" w:right="-74" w:rightChars="-31"/>
              <w:jc w:val="center"/>
              <w:rPr>
                <w:rFonts w:hint="eastAsia" w:cs="宋体"/>
                <w:b/>
              </w:rPr>
            </w:pPr>
            <w:r>
              <w:rPr>
                <w:rFonts w:hint="eastAsia"/>
                <w:b/>
              </w:rPr>
              <w:t>品牌规格型号</w:t>
            </w:r>
          </w:p>
        </w:tc>
        <w:tc>
          <w:tcPr>
            <w:tcW w:w="655" w:type="dxa"/>
            <w:tcBorders>
              <w:right w:val="single" w:color="auto" w:sz="4" w:space="0"/>
            </w:tcBorders>
            <w:shd w:val="pct10" w:color="AEAAAA" w:themeColor="background2" w:themeShade="BF" w:fill="D0CECE" w:themeFill="background2" w:themeFillShade="E6"/>
            <w:vAlign w:val="center"/>
          </w:tcPr>
          <w:p w14:paraId="7DC845EE">
            <w:pPr>
              <w:wordWrap w:val="0"/>
              <w:ind w:left="-55" w:leftChars="-23" w:right="-74" w:rightChars="-31"/>
              <w:jc w:val="center"/>
              <w:rPr>
                <w:rFonts w:hint="eastAsia" w:cs="宋体"/>
                <w:b/>
              </w:rPr>
            </w:pPr>
            <w:r>
              <w:rPr>
                <w:rFonts w:hint="eastAsia" w:cs="宋体"/>
                <w:b/>
              </w:rPr>
              <w:t>数量</w:t>
            </w:r>
          </w:p>
        </w:tc>
        <w:tc>
          <w:tcPr>
            <w:tcW w:w="627" w:type="dxa"/>
            <w:tcBorders>
              <w:left w:val="single" w:color="auto" w:sz="4" w:space="0"/>
            </w:tcBorders>
            <w:shd w:val="pct10" w:color="AEAAAA" w:themeColor="background2" w:themeShade="BF" w:fill="D0CECE" w:themeFill="background2" w:themeFillShade="E6"/>
            <w:vAlign w:val="center"/>
          </w:tcPr>
          <w:p w14:paraId="488A0BDF">
            <w:pPr>
              <w:wordWrap w:val="0"/>
              <w:ind w:left="-55" w:leftChars="-23" w:right="-74" w:rightChars="-31"/>
              <w:jc w:val="center"/>
              <w:rPr>
                <w:rFonts w:hint="eastAsia" w:cs="宋体"/>
                <w:b/>
              </w:rPr>
            </w:pPr>
            <w:r>
              <w:rPr>
                <w:rFonts w:hint="eastAsia" w:cs="宋体"/>
                <w:b/>
              </w:rPr>
              <w:t>单位</w:t>
            </w:r>
          </w:p>
        </w:tc>
        <w:tc>
          <w:tcPr>
            <w:tcW w:w="859" w:type="dxa"/>
            <w:shd w:val="pct10" w:color="AEAAAA" w:themeColor="background2" w:themeShade="BF" w:fill="D0CECE" w:themeFill="background2" w:themeFillShade="E6"/>
            <w:vAlign w:val="center"/>
          </w:tcPr>
          <w:p w14:paraId="513433ED">
            <w:pPr>
              <w:wordWrap w:val="0"/>
              <w:ind w:left="-55" w:leftChars="-23" w:right="-74" w:rightChars="-31"/>
              <w:jc w:val="center"/>
              <w:rPr>
                <w:rFonts w:hint="eastAsia" w:cs="宋体"/>
                <w:b/>
              </w:rPr>
            </w:pPr>
            <w:r>
              <w:rPr>
                <w:rFonts w:hint="eastAsia" w:cs="宋体"/>
                <w:b/>
              </w:rPr>
              <w:t>单价（元</w:t>
            </w:r>
            <w:r>
              <w:rPr>
                <w:rFonts w:cs="宋体"/>
                <w:b/>
              </w:rPr>
              <w:t>）</w:t>
            </w:r>
          </w:p>
        </w:tc>
        <w:tc>
          <w:tcPr>
            <w:tcW w:w="1425" w:type="dxa"/>
            <w:shd w:val="pct10" w:color="AEAAAA" w:themeColor="background2" w:themeShade="BF" w:fill="D0CECE" w:themeFill="background2" w:themeFillShade="E6"/>
            <w:vAlign w:val="center"/>
          </w:tcPr>
          <w:p w14:paraId="3EFF73EB">
            <w:pPr>
              <w:wordWrap w:val="0"/>
              <w:ind w:left="-120" w:leftChars="-50" w:right="-120" w:rightChars="-50"/>
              <w:jc w:val="center"/>
              <w:rPr>
                <w:rFonts w:hint="eastAsia" w:cs="宋体"/>
                <w:b/>
              </w:rPr>
            </w:pPr>
            <w:r>
              <w:rPr>
                <w:rFonts w:hint="eastAsia" w:cs="宋体"/>
                <w:b/>
              </w:rPr>
              <w:t>分项合计（</w:t>
            </w:r>
            <w:r>
              <w:rPr>
                <w:rFonts w:cs="宋体"/>
                <w:b/>
              </w:rPr>
              <w:t>元）</w:t>
            </w:r>
          </w:p>
        </w:tc>
        <w:tc>
          <w:tcPr>
            <w:tcW w:w="1134" w:type="dxa"/>
            <w:shd w:val="pct10" w:color="AEAAAA" w:themeColor="background2" w:themeShade="BF" w:fill="D0CECE" w:themeFill="background2" w:themeFillShade="E6"/>
            <w:vAlign w:val="center"/>
          </w:tcPr>
          <w:p w14:paraId="43DE5B59">
            <w:pPr>
              <w:wordWrap w:val="0"/>
              <w:ind w:left="-26" w:leftChars="-11" w:right="-74" w:rightChars="-31"/>
              <w:jc w:val="center"/>
              <w:rPr>
                <w:rFonts w:hint="eastAsia" w:cs="宋体"/>
                <w:b/>
              </w:rPr>
            </w:pPr>
            <w:r>
              <w:rPr>
                <w:rFonts w:hint="eastAsia" w:cs="宋体"/>
                <w:b/>
              </w:rPr>
              <w:t>制造厂家（全称）</w:t>
            </w:r>
          </w:p>
        </w:tc>
      </w:tr>
      <w:tr w14:paraId="0062B8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48B4DA3F">
            <w:pPr>
              <w:wordWrap w:val="0"/>
              <w:ind w:left="-55" w:leftChars="-23" w:right="-74" w:rightChars="-31"/>
              <w:jc w:val="center"/>
              <w:rPr>
                <w:rFonts w:hint="eastAsia"/>
                <w:b/>
              </w:rPr>
            </w:pPr>
            <w:r>
              <w:rPr>
                <w:rFonts w:hint="eastAsia"/>
                <w:b/>
              </w:rPr>
              <w:t>1</w:t>
            </w:r>
          </w:p>
        </w:tc>
        <w:tc>
          <w:tcPr>
            <w:tcW w:w="2378" w:type="dxa"/>
            <w:vAlign w:val="center"/>
          </w:tcPr>
          <w:p w14:paraId="0CC58D1A">
            <w:pPr>
              <w:wordWrap w:val="0"/>
              <w:ind w:left="-55" w:leftChars="-23" w:right="-74" w:rightChars="-31"/>
              <w:jc w:val="center"/>
              <w:rPr>
                <w:rFonts w:hint="eastAsia"/>
              </w:rPr>
            </w:pPr>
            <w:r>
              <w:rPr>
                <w:rFonts w:hint="eastAsia"/>
              </w:rPr>
              <w:t>货物（服务）名称1</w:t>
            </w:r>
          </w:p>
        </w:tc>
        <w:tc>
          <w:tcPr>
            <w:tcW w:w="1132" w:type="dxa"/>
            <w:vAlign w:val="center"/>
          </w:tcPr>
          <w:p w14:paraId="6D5E469E">
            <w:pPr>
              <w:wordWrap w:val="0"/>
              <w:ind w:left="-55" w:leftChars="-23" w:right="-74" w:rightChars="-31"/>
              <w:rPr>
                <w:rFonts w:hint="eastAsia" w:cs="宋体"/>
                <w:szCs w:val="24"/>
              </w:rPr>
            </w:pPr>
          </w:p>
        </w:tc>
        <w:tc>
          <w:tcPr>
            <w:tcW w:w="655" w:type="dxa"/>
            <w:tcBorders>
              <w:right w:val="single" w:color="auto" w:sz="4" w:space="0"/>
            </w:tcBorders>
            <w:vAlign w:val="center"/>
          </w:tcPr>
          <w:p w14:paraId="358DE197">
            <w:pPr>
              <w:wordWrap w:val="0"/>
              <w:ind w:left="-55" w:leftChars="-23" w:right="-430" w:rightChars="-179"/>
              <w:jc w:val="center"/>
              <w:rPr>
                <w:rFonts w:hint="eastAsia" w:cs="宋体"/>
                <w:szCs w:val="24"/>
              </w:rPr>
            </w:pPr>
          </w:p>
        </w:tc>
        <w:tc>
          <w:tcPr>
            <w:tcW w:w="627" w:type="dxa"/>
            <w:tcBorders>
              <w:left w:val="single" w:color="auto" w:sz="4" w:space="0"/>
            </w:tcBorders>
            <w:vAlign w:val="center"/>
          </w:tcPr>
          <w:p w14:paraId="6B47D036">
            <w:pPr>
              <w:wordWrap w:val="0"/>
              <w:ind w:left="-55" w:leftChars="-23" w:right="-430" w:rightChars="-179"/>
              <w:jc w:val="center"/>
              <w:rPr>
                <w:rFonts w:hint="eastAsia" w:cs="宋体"/>
                <w:szCs w:val="24"/>
              </w:rPr>
            </w:pPr>
          </w:p>
        </w:tc>
        <w:tc>
          <w:tcPr>
            <w:tcW w:w="859" w:type="dxa"/>
            <w:vAlign w:val="center"/>
          </w:tcPr>
          <w:p w14:paraId="6C821792">
            <w:pPr>
              <w:wordWrap w:val="0"/>
              <w:ind w:left="-55" w:leftChars="-23" w:right="-74" w:rightChars="-31"/>
              <w:jc w:val="center"/>
              <w:rPr>
                <w:rFonts w:hint="eastAsia" w:cs="宋体"/>
                <w:szCs w:val="24"/>
              </w:rPr>
            </w:pPr>
          </w:p>
        </w:tc>
        <w:tc>
          <w:tcPr>
            <w:tcW w:w="1425" w:type="dxa"/>
            <w:vAlign w:val="center"/>
          </w:tcPr>
          <w:p w14:paraId="05DC6549">
            <w:pPr>
              <w:wordWrap w:val="0"/>
              <w:ind w:left="-55" w:leftChars="-23" w:right="-74" w:rightChars="-31"/>
              <w:rPr>
                <w:rFonts w:hint="eastAsia" w:cs="宋体"/>
                <w:szCs w:val="24"/>
              </w:rPr>
            </w:pPr>
          </w:p>
        </w:tc>
        <w:tc>
          <w:tcPr>
            <w:tcW w:w="1134" w:type="dxa"/>
            <w:vAlign w:val="center"/>
          </w:tcPr>
          <w:p w14:paraId="3E7BBAEF">
            <w:pPr>
              <w:wordWrap w:val="0"/>
              <w:ind w:left="-55" w:leftChars="-23" w:right="-74" w:rightChars="-31"/>
              <w:jc w:val="center"/>
              <w:rPr>
                <w:rFonts w:hint="eastAsia" w:cs="宋体"/>
                <w:szCs w:val="24"/>
              </w:rPr>
            </w:pPr>
          </w:p>
        </w:tc>
      </w:tr>
      <w:tr w14:paraId="3EEBB3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4089E4FD">
            <w:pPr>
              <w:wordWrap w:val="0"/>
              <w:ind w:left="-55" w:leftChars="-23" w:right="-74" w:rightChars="-31"/>
              <w:jc w:val="center"/>
              <w:rPr>
                <w:rFonts w:hint="eastAsia"/>
                <w:b/>
              </w:rPr>
            </w:pPr>
            <w:r>
              <w:rPr>
                <w:rFonts w:hint="eastAsia"/>
                <w:b/>
              </w:rPr>
              <w:t>2</w:t>
            </w:r>
          </w:p>
        </w:tc>
        <w:tc>
          <w:tcPr>
            <w:tcW w:w="2378" w:type="dxa"/>
            <w:vAlign w:val="center"/>
          </w:tcPr>
          <w:p w14:paraId="371EE23D">
            <w:pPr>
              <w:wordWrap w:val="0"/>
              <w:ind w:left="-55" w:leftChars="-23" w:right="-74" w:rightChars="-31"/>
              <w:jc w:val="center"/>
              <w:rPr>
                <w:rFonts w:hint="eastAsia"/>
              </w:rPr>
            </w:pPr>
            <w:r>
              <w:rPr>
                <w:rFonts w:hint="eastAsia"/>
              </w:rPr>
              <w:t>货物（服务）名称2</w:t>
            </w:r>
          </w:p>
        </w:tc>
        <w:tc>
          <w:tcPr>
            <w:tcW w:w="1132" w:type="dxa"/>
            <w:vAlign w:val="center"/>
          </w:tcPr>
          <w:p w14:paraId="445FF091">
            <w:pPr>
              <w:wordWrap w:val="0"/>
              <w:ind w:left="-55" w:leftChars="-23" w:right="-74" w:rightChars="-31"/>
              <w:rPr>
                <w:rFonts w:hint="eastAsia" w:cs="宋体"/>
                <w:szCs w:val="24"/>
              </w:rPr>
            </w:pPr>
          </w:p>
        </w:tc>
        <w:tc>
          <w:tcPr>
            <w:tcW w:w="655" w:type="dxa"/>
            <w:tcBorders>
              <w:right w:val="single" w:color="auto" w:sz="4" w:space="0"/>
            </w:tcBorders>
            <w:vAlign w:val="center"/>
          </w:tcPr>
          <w:p w14:paraId="4D047B7C">
            <w:pPr>
              <w:wordWrap w:val="0"/>
              <w:ind w:left="-55" w:leftChars="-23" w:right="-74" w:rightChars="-31"/>
              <w:jc w:val="center"/>
              <w:rPr>
                <w:rFonts w:hint="eastAsia" w:cs="宋体"/>
                <w:szCs w:val="24"/>
              </w:rPr>
            </w:pPr>
          </w:p>
        </w:tc>
        <w:tc>
          <w:tcPr>
            <w:tcW w:w="627" w:type="dxa"/>
            <w:tcBorders>
              <w:left w:val="single" w:color="auto" w:sz="4" w:space="0"/>
            </w:tcBorders>
            <w:vAlign w:val="center"/>
          </w:tcPr>
          <w:p w14:paraId="004495C4">
            <w:pPr>
              <w:wordWrap w:val="0"/>
              <w:ind w:left="-55" w:leftChars="-23" w:right="-74" w:rightChars="-31"/>
              <w:jc w:val="center"/>
              <w:rPr>
                <w:rFonts w:hint="eastAsia" w:cs="宋体"/>
                <w:szCs w:val="24"/>
              </w:rPr>
            </w:pPr>
          </w:p>
        </w:tc>
        <w:tc>
          <w:tcPr>
            <w:tcW w:w="859" w:type="dxa"/>
            <w:vAlign w:val="center"/>
          </w:tcPr>
          <w:p w14:paraId="13CF1CD8">
            <w:pPr>
              <w:wordWrap w:val="0"/>
              <w:ind w:left="-55" w:leftChars="-23" w:right="-74" w:rightChars="-31"/>
              <w:jc w:val="center"/>
              <w:rPr>
                <w:rFonts w:hint="eastAsia" w:cs="宋体"/>
                <w:szCs w:val="24"/>
              </w:rPr>
            </w:pPr>
          </w:p>
        </w:tc>
        <w:tc>
          <w:tcPr>
            <w:tcW w:w="1425" w:type="dxa"/>
            <w:vAlign w:val="center"/>
          </w:tcPr>
          <w:p w14:paraId="4571F893">
            <w:pPr>
              <w:wordWrap w:val="0"/>
              <w:ind w:left="-55" w:leftChars="-23" w:right="-74" w:rightChars="-31"/>
              <w:rPr>
                <w:rFonts w:hint="eastAsia" w:cs="宋体"/>
                <w:szCs w:val="24"/>
              </w:rPr>
            </w:pPr>
          </w:p>
        </w:tc>
        <w:tc>
          <w:tcPr>
            <w:tcW w:w="1134" w:type="dxa"/>
            <w:vAlign w:val="center"/>
          </w:tcPr>
          <w:p w14:paraId="0ADDB7BF">
            <w:pPr>
              <w:wordWrap w:val="0"/>
              <w:ind w:left="-55" w:leftChars="-23" w:right="-74" w:rightChars="-31"/>
              <w:jc w:val="center"/>
              <w:rPr>
                <w:rFonts w:hint="eastAsia" w:cs="宋体"/>
                <w:szCs w:val="24"/>
              </w:rPr>
            </w:pPr>
          </w:p>
        </w:tc>
      </w:tr>
      <w:tr w14:paraId="71C9AC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590" w:type="dxa"/>
            <w:vAlign w:val="center"/>
          </w:tcPr>
          <w:p w14:paraId="5A750E1D">
            <w:pPr>
              <w:wordWrap w:val="0"/>
              <w:ind w:left="-55" w:leftChars="-23" w:right="-74" w:rightChars="-31"/>
              <w:jc w:val="center"/>
              <w:rPr>
                <w:rFonts w:hint="eastAsia"/>
              </w:rPr>
            </w:pPr>
            <w:r>
              <w:rPr>
                <w:rFonts w:hint="eastAsia"/>
              </w:rPr>
              <w:t>…</w:t>
            </w:r>
          </w:p>
        </w:tc>
        <w:tc>
          <w:tcPr>
            <w:tcW w:w="2378" w:type="dxa"/>
            <w:vAlign w:val="center"/>
          </w:tcPr>
          <w:p w14:paraId="44B49276">
            <w:pPr>
              <w:wordWrap w:val="0"/>
              <w:ind w:left="-55" w:leftChars="-23" w:right="-74" w:rightChars="-31"/>
              <w:jc w:val="center"/>
              <w:rPr>
                <w:rFonts w:hint="eastAsia" w:cs="宋体"/>
                <w:szCs w:val="24"/>
              </w:rPr>
            </w:pPr>
            <w:r>
              <w:rPr>
                <w:rFonts w:hint="eastAsia"/>
              </w:rPr>
              <w:t>……</w:t>
            </w:r>
          </w:p>
        </w:tc>
        <w:tc>
          <w:tcPr>
            <w:tcW w:w="1132" w:type="dxa"/>
            <w:vAlign w:val="center"/>
          </w:tcPr>
          <w:p w14:paraId="47D466AC">
            <w:pPr>
              <w:wordWrap w:val="0"/>
              <w:ind w:left="-55" w:leftChars="-23" w:right="-74" w:rightChars="-31"/>
              <w:rPr>
                <w:rFonts w:hint="eastAsia" w:cs="宋体"/>
                <w:szCs w:val="24"/>
              </w:rPr>
            </w:pPr>
            <w:r>
              <w:rPr>
                <w:rFonts w:hint="eastAsia"/>
              </w:rPr>
              <w:t>…</w:t>
            </w:r>
          </w:p>
        </w:tc>
        <w:tc>
          <w:tcPr>
            <w:tcW w:w="655" w:type="dxa"/>
            <w:tcBorders>
              <w:right w:val="single" w:color="auto" w:sz="4" w:space="0"/>
            </w:tcBorders>
            <w:vAlign w:val="center"/>
          </w:tcPr>
          <w:p w14:paraId="365A2B42">
            <w:pPr>
              <w:wordWrap w:val="0"/>
              <w:ind w:left="-55" w:leftChars="-23" w:right="-74" w:rightChars="-31"/>
              <w:jc w:val="center"/>
              <w:rPr>
                <w:rFonts w:hint="eastAsia" w:cs="宋体"/>
                <w:szCs w:val="24"/>
              </w:rPr>
            </w:pPr>
            <w:r>
              <w:rPr>
                <w:rFonts w:hint="eastAsia"/>
              </w:rPr>
              <w:t>…</w:t>
            </w:r>
          </w:p>
        </w:tc>
        <w:tc>
          <w:tcPr>
            <w:tcW w:w="627" w:type="dxa"/>
            <w:tcBorders>
              <w:left w:val="single" w:color="auto" w:sz="4" w:space="0"/>
            </w:tcBorders>
            <w:vAlign w:val="center"/>
          </w:tcPr>
          <w:p w14:paraId="6170F5BA">
            <w:pPr>
              <w:wordWrap w:val="0"/>
              <w:ind w:left="-55" w:leftChars="-23" w:right="-74" w:rightChars="-31"/>
              <w:jc w:val="center"/>
              <w:rPr>
                <w:rFonts w:hint="eastAsia" w:cs="宋体"/>
                <w:szCs w:val="24"/>
              </w:rPr>
            </w:pPr>
            <w:r>
              <w:rPr>
                <w:rFonts w:hint="eastAsia"/>
              </w:rPr>
              <w:t>…</w:t>
            </w:r>
          </w:p>
        </w:tc>
        <w:tc>
          <w:tcPr>
            <w:tcW w:w="859" w:type="dxa"/>
            <w:vAlign w:val="center"/>
          </w:tcPr>
          <w:p w14:paraId="7AF8E234">
            <w:pPr>
              <w:wordWrap w:val="0"/>
              <w:ind w:left="-55" w:leftChars="-23" w:right="-74" w:rightChars="-31"/>
              <w:jc w:val="center"/>
              <w:rPr>
                <w:rFonts w:hint="eastAsia" w:cs="宋体"/>
                <w:szCs w:val="24"/>
              </w:rPr>
            </w:pPr>
            <w:r>
              <w:rPr>
                <w:rFonts w:hint="eastAsia"/>
              </w:rPr>
              <w:t>…</w:t>
            </w:r>
          </w:p>
        </w:tc>
        <w:tc>
          <w:tcPr>
            <w:tcW w:w="1425" w:type="dxa"/>
            <w:vAlign w:val="center"/>
          </w:tcPr>
          <w:p w14:paraId="71227757">
            <w:pPr>
              <w:wordWrap w:val="0"/>
              <w:ind w:left="-55" w:leftChars="-23" w:right="-74" w:rightChars="-31"/>
              <w:rPr>
                <w:rFonts w:hint="eastAsia" w:cs="宋体"/>
                <w:szCs w:val="24"/>
              </w:rPr>
            </w:pPr>
            <w:r>
              <w:rPr>
                <w:rFonts w:hint="eastAsia"/>
              </w:rPr>
              <w:t>…</w:t>
            </w:r>
          </w:p>
        </w:tc>
        <w:tc>
          <w:tcPr>
            <w:tcW w:w="1134" w:type="dxa"/>
            <w:vAlign w:val="center"/>
          </w:tcPr>
          <w:p w14:paraId="7F7D0EB1">
            <w:pPr>
              <w:wordWrap w:val="0"/>
              <w:ind w:left="-55" w:leftChars="-23" w:right="-74" w:rightChars="-31"/>
              <w:jc w:val="center"/>
              <w:rPr>
                <w:rFonts w:hint="eastAsia" w:cs="宋体"/>
                <w:szCs w:val="24"/>
              </w:rPr>
            </w:pPr>
            <w:r>
              <w:rPr>
                <w:rFonts w:hint="eastAsia"/>
              </w:rPr>
              <w:t>…</w:t>
            </w:r>
          </w:p>
        </w:tc>
      </w:tr>
      <w:tr w14:paraId="4BCE24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5" w:hRule="atLeast"/>
          <w:jc w:val="center"/>
        </w:trPr>
        <w:tc>
          <w:tcPr>
            <w:tcW w:w="6241" w:type="dxa"/>
            <w:gridSpan w:val="6"/>
            <w:vAlign w:val="center"/>
          </w:tcPr>
          <w:p w14:paraId="48E2BFF3">
            <w:pPr>
              <w:wordWrap w:val="0"/>
              <w:ind w:left="-55" w:leftChars="-23" w:right="-74" w:rightChars="-31"/>
              <w:jc w:val="center"/>
              <w:rPr>
                <w:rFonts w:hint="eastAsia" w:cs="宋体"/>
                <w:b/>
                <w:szCs w:val="24"/>
              </w:rPr>
            </w:pPr>
            <w:r>
              <w:rPr>
                <w:rFonts w:hint="eastAsia" w:cs="宋体"/>
                <w:b/>
                <w:szCs w:val="24"/>
              </w:rPr>
              <w:t>合计</w:t>
            </w:r>
          </w:p>
        </w:tc>
        <w:tc>
          <w:tcPr>
            <w:tcW w:w="2559" w:type="dxa"/>
            <w:gridSpan w:val="2"/>
            <w:vAlign w:val="center"/>
          </w:tcPr>
          <w:p w14:paraId="3AE6BAD2">
            <w:pPr>
              <w:wordWrap w:val="0"/>
              <w:ind w:left="-55" w:leftChars="-23" w:right="-74" w:rightChars="-31"/>
              <w:rPr>
                <w:rFonts w:hint="eastAsia" w:cs="宋体"/>
                <w:szCs w:val="24"/>
              </w:rPr>
            </w:pPr>
          </w:p>
        </w:tc>
      </w:tr>
    </w:tbl>
    <w:p w14:paraId="07729EF1">
      <w:pPr>
        <w:pStyle w:val="30"/>
        <w:numPr>
          <w:ilvl w:val="0"/>
          <w:numId w:val="28"/>
        </w:numPr>
        <w:rPr>
          <w:rFonts w:hint="eastAsia"/>
          <w:lang w:val="zh-CN"/>
        </w:rPr>
      </w:pPr>
      <w:r>
        <w:rPr>
          <w:rFonts w:hint="eastAsia"/>
          <w:lang w:val="zh-CN"/>
        </w:rPr>
        <w:t>货物（服务）质量</w:t>
      </w:r>
    </w:p>
    <w:p w14:paraId="0478556F">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iCs/>
          <w:szCs w:val="24"/>
          <w:lang w:val="zh-CN"/>
        </w:rPr>
      </w:pPr>
      <w:r>
        <w:rPr>
          <w:rFonts w:hint="eastAsia" w:cs="Helvetica"/>
          <w:i/>
          <w:iCs/>
          <w:szCs w:val="24"/>
        </w:rPr>
        <w:t xml:space="preserve"> </w:t>
      </w:r>
      <w:r>
        <w:rPr>
          <w:rFonts w:hint="eastAsia" w:cs="Helvetica"/>
          <w:iCs/>
          <w:szCs w:val="24"/>
          <w:u w:val="single"/>
        </w:rPr>
        <w:t xml:space="preserve">          </w:t>
      </w:r>
      <w:r>
        <w:rPr>
          <w:rFonts w:hint="eastAsia" w:cs="Helvetica"/>
          <w:i/>
          <w:iCs/>
          <w:szCs w:val="24"/>
          <w:u w:val="single"/>
        </w:rPr>
        <w:t>(以招标文件要求以及投标文件的响应)</w:t>
      </w:r>
      <w:r>
        <w:rPr>
          <w:rFonts w:hint="eastAsia" w:cs="Helvetica"/>
          <w:iCs/>
          <w:szCs w:val="24"/>
          <w:u w:val="single"/>
        </w:rPr>
        <w:t xml:space="preserve">                    </w:t>
      </w:r>
      <w:r>
        <w:rPr>
          <w:rFonts w:hint="eastAsia" w:cs="Helvetica"/>
          <w:iCs/>
          <w:szCs w:val="24"/>
        </w:rPr>
        <w:t xml:space="preserve">。  </w:t>
      </w:r>
    </w:p>
    <w:p w14:paraId="49959D01">
      <w:pPr>
        <w:pStyle w:val="30"/>
        <w:numPr>
          <w:ilvl w:val="0"/>
          <w:numId w:val="28"/>
        </w:numPr>
        <w:rPr>
          <w:rFonts w:hint="eastAsia"/>
          <w:lang w:val="zh-CN"/>
        </w:rPr>
      </w:pPr>
      <w:r>
        <w:rPr>
          <w:rFonts w:hint="eastAsia"/>
          <w:lang w:val="zh-CN"/>
        </w:rPr>
        <w:t>合同履行时间（期限）、地点和方式</w:t>
      </w:r>
    </w:p>
    <w:p w14:paraId="33C3A8F0">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1.合同履行时间：</w:t>
      </w:r>
      <w:r>
        <w:rPr>
          <w:rFonts w:hint="eastAsia"/>
          <w:lang w:val="zh-CN"/>
        </w:rPr>
        <w:t>自</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日至</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日止。</w:t>
      </w:r>
    </w:p>
    <w:p w14:paraId="7DC46273">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2.交付或服务地点及方式：</w:t>
      </w:r>
      <w:r>
        <w:rPr>
          <w:rFonts w:hint="eastAsia" w:cs="宋体"/>
          <w:szCs w:val="24"/>
          <w:u w:val="single"/>
        </w:rPr>
        <w:t xml:space="preserve">      </w:t>
      </w:r>
      <w:r>
        <w:rPr>
          <w:rFonts w:hint="eastAsia" w:cs="宋体"/>
          <w:i/>
          <w:szCs w:val="24"/>
          <w:u w:val="single"/>
        </w:rPr>
        <w:t xml:space="preserve"> (见招标文件)</w:t>
      </w:r>
      <w:r>
        <w:rPr>
          <w:rFonts w:hint="eastAsia" w:cs="宋体"/>
          <w:szCs w:val="24"/>
          <w:u w:val="single"/>
        </w:rPr>
        <w:t xml:space="preserve">                     </w:t>
      </w:r>
      <w:r>
        <w:rPr>
          <w:rFonts w:hint="eastAsia"/>
          <w:i/>
        </w:rPr>
        <w:t>。</w:t>
      </w:r>
    </w:p>
    <w:p w14:paraId="0966DA2E">
      <w:pPr>
        <w:pStyle w:val="30"/>
        <w:numPr>
          <w:ilvl w:val="0"/>
          <w:numId w:val="28"/>
        </w:numPr>
        <w:rPr>
          <w:rFonts w:hint="eastAsia"/>
          <w:lang w:val="zh-CN"/>
        </w:rPr>
      </w:pPr>
      <w:r>
        <w:rPr>
          <w:rFonts w:hint="eastAsia"/>
          <w:lang w:val="zh-CN"/>
        </w:rPr>
        <w:t>包装及运输</w:t>
      </w:r>
    </w:p>
    <w:p w14:paraId="530932BF">
      <w:pPr>
        <w:numPr>
          <w:ilvl w:val="255"/>
          <w:numId w:val="0"/>
        </w:numPr>
        <w:tabs>
          <w:tab w:val="left" w:pos="980"/>
        </w:tabs>
        <w:wordWrap w:val="0"/>
        <w:autoSpaceDE w:val="0"/>
        <w:autoSpaceDN w:val="0"/>
        <w:spacing w:before="78" w:beforeLines="25"/>
        <w:ind w:left="547" w:leftChars="228" w:firstLine="600" w:firstLineChars="250"/>
        <w:contextualSpacing/>
        <w:rPr>
          <w:rFonts w:hint="eastAsia" w:cs="宋体"/>
          <w:szCs w:val="24"/>
        </w:rPr>
      </w:pPr>
      <w:r>
        <w:rPr>
          <w:rFonts w:hint="eastAsia" w:cs="宋体"/>
          <w:szCs w:val="24"/>
          <w:u w:val="single"/>
        </w:rPr>
        <w:t xml:space="preserve">                               </w:t>
      </w:r>
      <w:r>
        <w:rPr>
          <w:rFonts w:hint="eastAsia" w:cs="宋体"/>
          <w:i/>
          <w:szCs w:val="24"/>
          <w:u w:val="single"/>
        </w:rPr>
        <w:t>(见招标文件)</w:t>
      </w:r>
      <w:r>
        <w:rPr>
          <w:rFonts w:hint="eastAsia" w:cs="宋体"/>
          <w:szCs w:val="24"/>
          <w:u w:val="single"/>
        </w:rPr>
        <w:t xml:space="preserve">                      </w:t>
      </w:r>
      <w:r>
        <w:rPr>
          <w:rFonts w:hint="eastAsia" w:cs="宋体"/>
          <w:szCs w:val="24"/>
        </w:rPr>
        <w:t>。</w:t>
      </w:r>
    </w:p>
    <w:p w14:paraId="5533DF1B">
      <w:pPr>
        <w:pStyle w:val="30"/>
        <w:numPr>
          <w:ilvl w:val="0"/>
          <w:numId w:val="28"/>
        </w:numPr>
        <w:rPr>
          <w:rFonts w:hint="eastAsia"/>
          <w:lang w:val="zh-CN"/>
        </w:rPr>
      </w:pPr>
      <w:r>
        <w:rPr>
          <w:rFonts w:hint="eastAsia"/>
          <w:lang w:val="zh-CN"/>
        </w:rPr>
        <w:t xml:space="preserve">合同价款  </w:t>
      </w:r>
    </w:p>
    <w:p w14:paraId="418AAD77">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szCs w:val="24"/>
        </w:rPr>
      </w:pPr>
      <w:r>
        <w:rPr>
          <w:rFonts w:hint="eastAsia" w:cs="Helvetica"/>
          <w:szCs w:val="24"/>
          <w:lang w:val="zh-CN"/>
        </w:rPr>
        <w:t>1.本合同金额为（大写）：人民币</w:t>
      </w:r>
      <w:r>
        <w:rPr>
          <w:rFonts w:hint="eastAsia" w:cs="Helvetica"/>
          <w:szCs w:val="24"/>
          <w:u w:val="single"/>
        </w:rPr>
        <w:t xml:space="preserve">      </w:t>
      </w:r>
      <w:r>
        <w:rPr>
          <w:rFonts w:hint="eastAsia" w:cs="Helvetica"/>
          <w:bCs/>
          <w:i/>
          <w:iCs/>
          <w:szCs w:val="24"/>
          <w:u w:val="single"/>
        </w:rPr>
        <w:t>(见投标文件)</w:t>
      </w:r>
      <w:r>
        <w:rPr>
          <w:rFonts w:hint="eastAsia" w:cs="Helvetica"/>
          <w:szCs w:val="24"/>
          <w:u w:val="single"/>
        </w:rPr>
        <w:t xml:space="preserve">   </w:t>
      </w:r>
      <w:r>
        <w:rPr>
          <w:rFonts w:hint="eastAsia" w:cs="Helvetica"/>
          <w:szCs w:val="24"/>
        </w:rPr>
        <w:t>元（</w:t>
      </w:r>
      <w:r>
        <w:rPr>
          <w:rFonts w:cs="Arial"/>
          <w:szCs w:val="24"/>
        </w:rPr>
        <w:t>¥</w:t>
      </w:r>
      <w:r>
        <w:rPr>
          <w:rFonts w:hint="eastAsia" w:cs="Helvetica"/>
          <w:szCs w:val="24"/>
        </w:rPr>
        <w:t>：</w:t>
      </w:r>
      <w:r>
        <w:rPr>
          <w:rFonts w:hint="eastAsia" w:cs="Helvetica"/>
          <w:szCs w:val="24"/>
          <w:u w:val="single"/>
        </w:rPr>
        <w:t xml:space="preserve">          </w:t>
      </w:r>
      <w:r>
        <w:rPr>
          <w:rFonts w:hint="eastAsia" w:cs="Helvetica"/>
          <w:szCs w:val="24"/>
        </w:rPr>
        <w:t>）</w:t>
      </w:r>
    </w:p>
    <w:p w14:paraId="0AC0D442">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Helvetica"/>
          <w:szCs w:val="24"/>
        </w:rPr>
        <w:t>2.合同金额包括乙方</w:t>
      </w:r>
      <w:r>
        <w:rPr>
          <w:rFonts w:hint="eastAsia" w:cs="宋体"/>
          <w:szCs w:val="24"/>
        </w:rPr>
        <w:t>完成本合同约定的全部工作可能发生的所有费用（含市场变化等可能发生的费用），即总报价为“交钥匙”价</w:t>
      </w:r>
      <w:r>
        <w:rPr>
          <w:rFonts w:hint="eastAsia" w:cs="宋体"/>
          <w:szCs w:val="24"/>
          <w:lang w:val="zh-CN"/>
        </w:rPr>
        <w:t>。</w:t>
      </w:r>
      <w:r>
        <w:rPr>
          <w:rFonts w:hint="eastAsia" w:cs="宋体"/>
          <w:szCs w:val="24"/>
        </w:rPr>
        <w:t>甲方在支付此金额后，不再因本合同支付任何其它费用。</w:t>
      </w:r>
    </w:p>
    <w:p w14:paraId="0B2E0685">
      <w:pPr>
        <w:numPr>
          <w:ilvl w:val="255"/>
          <w:numId w:val="0"/>
        </w:numPr>
        <w:tabs>
          <w:tab w:val="left" w:pos="980"/>
        </w:tabs>
        <w:wordWrap w:val="0"/>
        <w:autoSpaceDE w:val="0"/>
        <w:autoSpaceDN w:val="0"/>
        <w:spacing w:before="78" w:beforeLines="25"/>
        <w:ind w:left="547" w:leftChars="228" w:firstLine="480" w:firstLineChars="200"/>
        <w:contextualSpacing/>
        <w:rPr>
          <w:rFonts w:hint="eastAsia"/>
          <w:u w:val="single"/>
        </w:rPr>
      </w:pPr>
      <w:r>
        <w:rPr>
          <w:rFonts w:hint="eastAsia" w:cs="Helvetica"/>
          <w:szCs w:val="24"/>
        </w:rPr>
        <w:t>3.</w:t>
      </w:r>
      <w:r>
        <w:rPr>
          <w:rFonts w:hint="eastAsia" w:cs="宋体"/>
          <w:szCs w:val="24"/>
          <w:u w:val="single"/>
        </w:rPr>
        <w:t xml:space="preserve">                                                             </w:t>
      </w:r>
      <w:r>
        <w:rPr>
          <w:rFonts w:hint="eastAsia" w:cs="宋体"/>
          <w:szCs w:val="24"/>
        </w:rPr>
        <w:t xml:space="preserve"> 。</w:t>
      </w:r>
    </w:p>
    <w:p w14:paraId="7AA091CE">
      <w:pPr>
        <w:pStyle w:val="30"/>
        <w:numPr>
          <w:ilvl w:val="0"/>
          <w:numId w:val="28"/>
        </w:numPr>
        <w:rPr>
          <w:rFonts w:hint="eastAsia"/>
          <w:lang w:val="zh-CN"/>
        </w:rPr>
      </w:pPr>
      <w:r>
        <w:rPr>
          <w:rFonts w:hint="eastAsia"/>
          <w:lang w:val="zh-CN"/>
        </w:rPr>
        <w:t>资金支付方式及安排</w:t>
      </w:r>
    </w:p>
    <w:p w14:paraId="188F2EE9">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Cs/>
          <w:szCs w:val="24"/>
        </w:rPr>
      </w:pPr>
      <w:r>
        <w:rPr>
          <w:rFonts w:hint="eastAsia" w:cs="Helvetica"/>
          <w:bCs/>
          <w:iCs/>
          <w:szCs w:val="24"/>
          <w:u w:val="single"/>
        </w:rPr>
        <w:t xml:space="preserve">     </w:t>
      </w:r>
      <w:r>
        <w:rPr>
          <w:rFonts w:hint="eastAsia" w:cs="Helvetica"/>
          <w:bCs/>
          <w:i/>
          <w:iCs/>
          <w:szCs w:val="24"/>
          <w:u w:val="single"/>
        </w:rPr>
        <w:t>(见招标文件)</w:t>
      </w:r>
      <w:r>
        <w:rPr>
          <w:rFonts w:hint="eastAsia" w:cs="Helvetica"/>
          <w:bCs/>
          <w:iCs/>
          <w:szCs w:val="24"/>
          <w:u w:val="single"/>
        </w:rPr>
        <w:t xml:space="preserve">                                            </w:t>
      </w:r>
      <w:r>
        <w:rPr>
          <w:rFonts w:hint="eastAsia" w:cs="Helvetica"/>
          <w:bCs/>
          <w:iCs/>
          <w:szCs w:val="24"/>
        </w:rPr>
        <w:t>。</w:t>
      </w:r>
    </w:p>
    <w:p w14:paraId="30E4C9EC">
      <w:pPr>
        <w:pStyle w:val="30"/>
        <w:numPr>
          <w:ilvl w:val="0"/>
          <w:numId w:val="28"/>
        </w:numPr>
        <w:rPr>
          <w:rFonts w:hint="eastAsia"/>
          <w:lang w:val="zh-CN"/>
        </w:rPr>
      </w:pPr>
      <w:r>
        <w:rPr>
          <w:rFonts w:hint="eastAsia"/>
          <w:lang w:val="zh-CN"/>
        </w:rPr>
        <w:t>交付标准、方法和验收方案</w:t>
      </w:r>
    </w:p>
    <w:p w14:paraId="6FB623DC">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1.</w:t>
      </w:r>
      <w:r>
        <w:rPr>
          <w:rFonts w:hint="eastAsia" w:cs="Helvetica"/>
          <w:bCs/>
          <w:szCs w:val="24"/>
          <w:lang w:val="zh-CN"/>
        </w:rPr>
        <w:t>交付标准、方法：</w:t>
      </w:r>
      <w:r>
        <w:rPr>
          <w:rFonts w:hint="eastAsia" w:cs="Helvetica"/>
          <w:bCs/>
          <w:szCs w:val="24"/>
          <w:u w:val="single"/>
          <w:lang w:val="zh-CN"/>
        </w:rPr>
        <w:t xml:space="preserve">        </w:t>
      </w:r>
      <w:r>
        <w:rPr>
          <w:rFonts w:hint="eastAsia" w:cs="Helvetica"/>
          <w:bCs/>
          <w:i/>
          <w:iCs/>
          <w:szCs w:val="24"/>
          <w:u w:val="single"/>
        </w:rPr>
        <w:t>(见招标文件)</w:t>
      </w:r>
      <w:r>
        <w:rPr>
          <w:rFonts w:hint="eastAsia" w:cs="Helvetica"/>
          <w:bCs/>
          <w:szCs w:val="24"/>
          <w:u w:val="single"/>
          <w:lang w:val="zh-CN"/>
        </w:rPr>
        <w:t xml:space="preserve">                         </w:t>
      </w:r>
      <w:r>
        <w:rPr>
          <w:rFonts w:hint="eastAsia" w:cs="Helvetica"/>
          <w:bCs/>
          <w:szCs w:val="24"/>
          <w:lang w:val="zh-CN"/>
        </w:rPr>
        <w:t>。</w:t>
      </w:r>
    </w:p>
    <w:p w14:paraId="516FDCCD">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rPr>
      </w:pPr>
      <w:r>
        <w:rPr>
          <w:rFonts w:hint="eastAsia" w:cs="宋体"/>
          <w:szCs w:val="24"/>
        </w:rPr>
        <w:t>2.</w:t>
      </w:r>
      <w:r>
        <w:rPr>
          <w:rFonts w:hint="eastAsia" w:cs="Helvetica"/>
          <w:bCs/>
          <w:szCs w:val="24"/>
          <w:lang w:val="zh-CN"/>
        </w:rPr>
        <w:t>验收方案：</w:t>
      </w:r>
      <w:r>
        <w:rPr>
          <w:rFonts w:hint="eastAsia" w:cs="Helvetica"/>
          <w:bCs/>
          <w:szCs w:val="24"/>
          <w:u w:val="single"/>
        </w:rPr>
        <w:t xml:space="preserve"> </w:t>
      </w:r>
      <w:r>
        <w:rPr>
          <w:rFonts w:hint="eastAsia" w:cs="Helvetica"/>
          <w:bCs/>
          <w:iCs/>
          <w:szCs w:val="24"/>
          <w:u w:val="single"/>
        </w:rPr>
        <w:t xml:space="preserve">           </w:t>
      </w:r>
      <w:r>
        <w:rPr>
          <w:rFonts w:hint="eastAsia" w:cs="Helvetica"/>
          <w:bCs/>
          <w:i/>
          <w:iCs/>
          <w:szCs w:val="24"/>
          <w:u w:val="single"/>
        </w:rPr>
        <w:t>(见招标文件)</w:t>
      </w:r>
      <w:r>
        <w:rPr>
          <w:rFonts w:hint="eastAsia" w:cs="Helvetica"/>
          <w:bCs/>
          <w:iCs/>
          <w:szCs w:val="24"/>
          <w:u w:val="single"/>
        </w:rPr>
        <w:t xml:space="preserve">                 </w:t>
      </w:r>
      <w:r>
        <w:rPr>
          <w:rFonts w:cs="Helvetica"/>
          <w:bCs/>
          <w:iCs/>
          <w:szCs w:val="24"/>
          <w:u w:val="single"/>
        </w:rPr>
        <w:t xml:space="preserve"> </w:t>
      </w:r>
      <w:r>
        <w:rPr>
          <w:rFonts w:hint="eastAsia" w:cs="Helvetica"/>
          <w:bCs/>
          <w:iCs/>
          <w:szCs w:val="24"/>
          <w:u w:val="single"/>
        </w:rPr>
        <w:t xml:space="preserve">         </w:t>
      </w:r>
      <w:r>
        <w:rPr>
          <w:rFonts w:hint="eastAsia" w:cs="Helvetica"/>
          <w:bCs/>
          <w:iCs/>
          <w:szCs w:val="24"/>
        </w:rPr>
        <w:t>。</w:t>
      </w:r>
    </w:p>
    <w:p w14:paraId="252BA319">
      <w:pPr>
        <w:pStyle w:val="30"/>
        <w:numPr>
          <w:ilvl w:val="0"/>
          <w:numId w:val="28"/>
        </w:numPr>
        <w:rPr>
          <w:rFonts w:hint="eastAsia"/>
          <w:lang w:val="zh-CN"/>
        </w:rPr>
      </w:pPr>
      <w:r>
        <w:rPr>
          <w:rFonts w:hint="eastAsia"/>
          <w:lang w:val="zh-CN"/>
        </w:rPr>
        <w:t>质保（服务）期及质保（服务）范围和要求</w:t>
      </w:r>
    </w:p>
    <w:p w14:paraId="1D758103">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szCs w:val="24"/>
          <w:u w:val="single"/>
        </w:rPr>
      </w:pPr>
      <w:r>
        <w:rPr>
          <w:rFonts w:hint="eastAsia" w:cs="宋体"/>
          <w:szCs w:val="24"/>
        </w:rPr>
        <w:t>1.质保（服务)期：</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u w:val="single"/>
        </w:rPr>
        <w:t xml:space="preserve">   </w:t>
      </w:r>
      <w:r>
        <w:rPr>
          <w:rFonts w:hint="eastAsia" w:cs="Helvetica"/>
          <w:i/>
          <w:szCs w:val="24"/>
        </w:rPr>
        <w:t>。</w:t>
      </w:r>
    </w:p>
    <w:p w14:paraId="5A77B117">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2.质保（服务）范围：</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lang w:val="zh-CN"/>
        </w:rPr>
        <w:t>。</w:t>
      </w:r>
    </w:p>
    <w:p w14:paraId="28D1E93B">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3.质保（服务）要求：</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lang w:val="zh-CN"/>
        </w:rPr>
        <w:t>。</w:t>
      </w:r>
    </w:p>
    <w:p w14:paraId="7A3D1916">
      <w:pPr>
        <w:pStyle w:val="30"/>
        <w:numPr>
          <w:ilvl w:val="0"/>
          <w:numId w:val="28"/>
        </w:numPr>
        <w:rPr>
          <w:rFonts w:hint="eastAsia"/>
          <w:lang w:val="zh-CN"/>
        </w:rPr>
      </w:pPr>
      <w:r>
        <w:rPr>
          <w:rFonts w:hint="eastAsia"/>
          <w:lang w:val="zh-CN"/>
        </w:rPr>
        <w:t>项目培训</w:t>
      </w:r>
    </w:p>
    <w:p w14:paraId="31D7BFA4">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szCs w:val="24"/>
          <w:u w:val="single"/>
        </w:rPr>
        <w:t xml:space="preserve">                </w:t>
      </w:r>
      <w:r>
        <w:rPr>
          <w:rFonts w:cs="Helvetica"/>
          <w:bCs/>
          <w:szCs w:val="24"/>
          <w:u w:val="single"/>
        </w:rPr>
        <w:t xml:space="preserve">     </w:t>
      </w:r>
      <w:r>
        <w:rPr>
          <w:rFonts w:hint="eastAsia" w:cs="Helvetica"/>
          <w:bCs/>
          <w:i/>
          <w:iCs/>
          <w:szCs w:val="24"/>
          <w:u w:val="single"/>
        </w:rPr>
        <w:t>(见投标文件)</w:t>
      </w:r>
      <w:r>
        <w:rPr>
          <w:rFonts w:hint="eastAsia" w:cs="Helvetica"/>
          <w:bCs/>
          <w:szCs w:val="24"/>
          <w:u w:val="single"/>
        </w:rPr>
        <w:t xml:space="preserve">                         </w:t>
      </w:r>
      <w:r>
        <w:rPr>
          <w:rFonts w:hint="eastAsia" w:cs="Helvetica"/>
          <w:bCs/>
          <w:szCs w:val="24"/>
        </w:rPr>
        <w:t>。</w:t>
      </w:r>
    </w:p>
    <w:p w14:paraId="4293D35E">
      <w:pPr>
        <w:pStyle w:val="30"/>
        <w:numPr>
          <w:ilvl w:val="0"/>
          <w:numId w:val="28"/>
        </w:numPr>
        <w:rPr>
          <w:rFonts w:hint="eastAsia"/>
          <w:lang w:val="zh-CN"/>
        </w:rPr>
      </w:pPr>
      <w:r>
        <w:rPr>
          <w:rFonts w:hint="eastAsia"/>
          <w:lang w:val="zh-CN"/>
        </w:rPr>
        <w:t>知识产权归属、处理方式</w:t>
      </w:r>
    </w:p>
    <w:p w14:paraId="79A7D23A">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
          <w:iCs/>
          <w:szCs w:val="24"/>
        </w:rPr>
      </w:pPr>
      <w:r>
        <w:rPr>
          <w:rFonts w:hint="eastAsia" w:cs="Helvetica"/>
          <w:bCs/>
          <w:i/>
          <w:iCs/>
          <w:szCs w:val="24"/>
          <w:u w:val="single"/>
        </w:rPr>
        <w:t xml:space="preserve">                    (见招标文件)                          </w:t>
      </w:r>
      <w:r>
        <w:rPr>
          <w:rFonts w:hint="eastAsia" w:cs="Helvetica"/>
          <w:bCs/>
          <w:i/>
          <w:iCs/>
          <w:szCs w:val="24"/>
        </w:rPr>
        <w:t>。</w:t>
      </w:r>
    </w:p>
    <w:p w14:paraId="73FAFE86">
      <w:pPr>
        <w:pStyle w:val="30"/>
        <w:numPr>
          <w:ilvl w:val="0"/>
          <w:numId w:val="28"/>
        </w:numPr>
        <w:rPr>
          <w:rFonts w:hint="eastAsia"/>
          <w:lang w:val="zh-CN"/>
        </w:rPr>
      </w:pPr>
      <w:r>
        <w:rPr>
          <w:rFonts w:hint="eastAsia"/>
          <w:lang w:val="zh-CN"/>
        </w:rPr>
        <w:t>双方的权利和义务</w:t>
      </w:r>
    </w:p>
    <w:p w14:paraId="26D469C5">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u w:val="single"/>
        </w:rPr>
      </w:pPr>
      <w:r>
        <w:rPr>
          <w:rFonts w:hint="eastAsia" w:cs="宋体"/>
          <w:szCs w:val="24"/>
        </w:rPr>
        <w:t>1.</w:t>
      </w:r>
      <w:r>
        <w:rPr>
          <w:rFonts w:hint="eastAsia" w:cs="Helvetica"/>
          <w:bCs/>
          <w:szCs w:val="24"/>
        </w:rPr>
        <w:t>甲方的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14:paraId="6334F190">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rPr>
      </w:pPr>
      <w:r>
        <w:rPr>
          <w:rFonts w:hint="eastAsia" w:cs="宋体"/>
          <w:szCs w:val="24"/>
        </w:rPr>
        <w:t>2.</w:t>
      </w:r>
      <w:r>
        <w:rPr>
          <w:rFonts w:hint="eastAsia" w:cs="Helvetica"/>
          <w:bCs/>
          <w:szCs w:val="24"/>
        </w:rPr>
        <w:t>乙方的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14:paraId="48E00FA7">
      <w:pPr>
        <w:pStyle w:val="30"/>
        <w:numPr>
          <w:ilvl w:val="0"/>
          <w:numId w:val="28"/>
        </w:numPr>
        <w:rPr>
          <w:rFonts w:hint="eastAsia"/>
          <w:lang w:val="zh-CN"/>
        </w:rPr>
      </w:pPr>
      <w:r>
        <w:rPr>
          <w:rFonts w:hint="eastAsia"/>
          <w:lang w:val="zh-CN"/>
        </w:rPr>
        <w:t>违约责任</w:t>
      </w:r>
    </w:p>
    <w:p w14:paraId="742CCC6F">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1.</w:t>
      </w:r>
      <w:r>
        <w:rPr>
          <w:rFonts w:hint="eastAsia" w:cs="宋体"/>
          <w:szCs w:val="24"/>
          <w:lang w:val="zh-CN"/>
        </w:rPr>
        <w:t>甲方的违约责任</w:t>
      </w:r>
      <w:r>
        <w:rPr>
          <w:rFonts w:hint="eastAsia" w:cs="宋体"/>
          <w:szCs w:val="24"/>
        </w:rPr>
        <w:t>：</w:t>
      </w:r>
      <w:r>
        <w:rPr>
          <w:rFonts w:hint="eastAsia" w:cs="宋体"/>
          <w:szCs w:val="24"/>
          <w:u w:val="single"/>
        </w:rPr>
        <w:t xml:space="preserve">                                         </w:t>
      </w:r>
      <w:r>
        <w:rPr>
          <w:rFonts w:hint="eastAsia" w:cs="宋体"/>
          <w:szCs w:val="24"/>
        </w:rPr>
        <w:t>。</w:t>
      </w:r>
    </w:p>
    <w:p w14:paraId="626EFD78">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2.乙方的违约责任：</w:t>
      </w:r>
      <w:r>
        <w:rPr>
          <w:rFonts w:hint="eastAsia" w:cs="宋体"/>
          <w:szCs w:val="24"/>
          <w:u w:val="single"/>
        </w:rPr>
        <w:t xml:space="preserve">     </w:t>
      </w:r>
      <w:r>
        <w:rPr>
          <w:rFonts w:cs="宋体"/>
          <w:szCs w:val="24"/>
          <w:u w:val="single"/>
        </w:rPr>
        <w:t xml:space="preserve"> </w:t>
      </w:r>
      <w:r>
        <w:rPr>
          <w:rFonts w:hint="eastAsia" w:cs="宋体"/>
          <w:szCs w:val="24"/>
          <w:u w:val="single"/>
        </w:rPr>
        <w:t xml:space="preserve">  </w:t>
      </w:r>
      <w:r>
        <w:rPr>
          <w:rFonts w:hint="eastAsia" w:cs="Helvetica"/>
          <w:bCs/>
          <w:i/>
          <w:iCs/>
          <w:szCs w:val="24"/>
          <w:u w:val="single"/>
        </w:rPr>
        <w:t>(见招标文件)</w:t>
      </w:r>
      <w:r>
        <w:rPr>
          <w:rFonts w:hint="eastAsia" w:cs="宋体"/>
          <w:szCs w:val="24"/>
          <w:u w:val="single"/>
        </w:rPr>
        <w:t xml:space="preserve">                     </w:t>
      </w:r>
      <w:r>
        <w:rPr>
          <w:rFonts w:hint="eastAsia" w:cs="宋体"/>
          <w:szCs w:val="24"/>
        </w:rPr>
        <w:t>。</w:t>
      </w:r>
    </w:p>
    <w:p w14:paraId="6C184702">
      <w:pPr>
        <w:pStyle w:val="30"/>
        <w:numPr>
          <w:ilvl w:val="0"/>
          <w:numId w:val="28"/>
        </w:numPr>
        <w:rPr>
          <w:rFonts w:hint="eastAsia"/>
          <w:lang w:val="zh-CN"/>
        </w:rPr>
      </w:pPr>
      <w:r>
        <w:rPr>
          <w:rFonts w:hint="eastAsia"/>
          <w:lang w:val="zh-CN"/>
        </w:rPr>
        <w:t>保密条款</w:t>
      </w:r>
    </w:p>
    <w:p w14:paraId="57CF1C42">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i/>
          <w:iCs/>
          <w:szCs w:val="24"/>
          <w:u w:val="single"/>
        </w:rPr>
        <w:t xml:space="preserve">                      </w:t>
      </w:r>
      <w:r>
        <w:rPr>
          <w:rFonts w:cs="Helvetica"/>
          <w:bCs/>
          <w:i/>
          <w:iCs/>
          <w:szCs w:val="24"/>
          <w:u w:val="single"/>
        </w:rPr>
        <w:t xml:space="preserve">  </w:t>
      </w:r>
      <w:r>
        <w:rPr>
          <w:rFonts w:hint="eastAsia" w:cs="Helvetica"/>
          <w:bCs/>
          <w:i/>
          <w:iCs/>
          <w:szCs w:val="24"/>
          <w:u w:val="single"/>
        </w:rPr>
        <w:t xml:space="preserve"> (见招标文件)                      </w:t>
      </w:r>
      <w:r>
        <w:rPr>
          <w:rFonts w:hint="eastAsia" w:cs="Helvetica"/>
          <w:bCs/>
          <w:szCs w:val="24"/>
        </w:rPr>
        <w:t>。</w:t>
      </w:r>
    </w:p>
    <w:p w14:paraId="65A6BA84">
      <w:pPr>
        <w:pStyle w:val="30"/>
        <w:numPr>
          <w:ilvl w:val="0"/>
          <w:numId w:val="28"/>
        </w:numPr>
        <w:rPr>
          <w:rFonts w:hint="eastAsia"/>
          <w:lang w:val="zh-CN"/>
        </w:rPr>
      </w:pPr>
      <w:r>
        <w:rPr>
          <w:rFonts w:hint="eastAsia"/>
          <w:lang w:val="zh-CN"/>
        </w:rPr>
        <w:t>其它补充条款</w:t>
      </w:r>
    </w:p>
    <w:p w14:paraId="581E09BA">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szCs w:val="24"/>
          <w:u w:val="single"/>
        </w:rPr>
        <w:t xml:space="preserve">                                                           </w:t>
      </w:r>
      <w:r>
        <w:rPr>
          <w:rFonts w:hint="eastAsia" w:cs="Helvetica"/>
          <w:bCs/>
          <w:szCs w:val="24"/>
        </w:rPr>
        <w:t>。</w:t>
      </w:r>
    </w:p>
    <w:p w14:paraId="1445589B">
      <w:pPr>
        <w:pStyle w:val="30"/>
        <w:numPr>
          <w:ilvl w:val="0"/>
          <w:numId w:val="28"/>
        </w:numPr>
        <w:rPr>
          <w:rFonts w:hint="eastAsia"/>
          <w:lang w:val="zh-CN"/>
        </w:rPr>
      </w:pPr>
      <w:r>
        <w:rPr>
          <w:rFonts w:hint="eastAsia"/>
          <w:lang w:val="zh-CN"/>
        </w:rPr>
        <w:t>不可抗力</w:t>
      </w:r>
    </w:p>
    <w:p w14:paraId="167EA79B">
      <w:pPr>
        <w:pStyle w:val="28"/>
        <w:rPr>
          <w:rFonts w:hint="eastAsia"/>
          <w:b/>
          <w:bCs/>
        </w:rPr>
      </w:pPr>
      <w:r>
        <w:rPr>
          <w:rFonts w:hint="eastAsia"/>
        </w:rPr>
        <w:t>任何一方由于不可抗力原因不能履行合同时，应在不可抗力事件结束后</w:t>
      </w:r>
      <w:r>
        <w:rPr>
          <w:rFonts w:hint="eastAsia"/>
          <w:u w:val="single"/>
        </w:rPr>
        <w:t xml:space="preserve">     </w:t>
      </w:r>
      <w:r>
        <w:rPr>
          <w:rFonts w:hint="eastAsia"/>
        </w:rPr>
        <w:t>日内以书面形式通知对方，以减轻可能给对方造成的损失，在取得有关机构的不可抗力证明或双方谅解确认后，允许延期履行或修订合同，并根据情况可部分或</w:t>
      </w:r>
      <w:r>
        <w:rPr>
          <w:rFonts w:hint="eastAsia"/>
          <w:b/>
          <w:bCs/>
        </w:rPr>
        <w:t>全部免于承担违约责任。</w:t>
      </w:r>
    </w:p>
    <w:p w14:paraId="17EE20D0">
      <w:pPr>
        <w:pStyle w:val="30"/>
        <w:numPr>
          <w:ilvl w:val="0"/>
          <w:numId w:val="28"/>
        </w:numPr>
        <w:rPr>
          <w:rFonts w:hint="eastAsia"/>
          <w:lang w:val="zh-CN"/>
        </w:rPr>
      </w:pPr>
      <w:r>
        <w:rPr>
          <w:rFonts w:hint="eastAsia"/>
          <w:lang w:val="zh-CN"/>
        </w:rPr>
        <w:t>解决争议的方法</w:t>
      </w:r>
    </w:p>
    <w:p w14:paraId="583035EA">
      <w:pPr>
        <w:numPr>
          <w:ilvl w:val="255"/>
          <w:numId w:val="0"/>
        </w:numPr>
        <w:tabs>
          <w:tab w:val="left" w:pos="980"/>
        </w:tabs>
        <w:wordWrap w:val="0"/>
        <w:autoSpaceDE w:val="0"/>
        <w:autoSpaceDN w:val="0"/>
        <w:spacing w:before="78" w:beforeLines="25"/>
        <w:ind w:firstLine="480" w:firstLineChars="200"/>
        <w:contextualSpacing/>
        <w:rPr>
          <w:rFonts w:hint="eastAsia"/>
        </w:rPr>
      </w:pPr>
      <w:r>
        <w:rPr>
          <w:rFonts w:hint="eastAsia"/>
        </w:rPr>
        <w:t>一切由执行合同引起的或与本合同有关的争执，双方应通过友好协商解决，如协商不能解决应提交甲方所在地有管辖权的人民法院诉讼解决。</w:t>
      </w:r>
    </w:p>
    <w:p w14:paraId="6ADB2F71">
      <w:pPr>
        <w:pStyle w:val="30"/>
        <w:numPr>
          <w:ilvl w:val="0"/>
          <w:numId w:val="28"/>
        </w:numPr>
        <w:rPr>
          <w:rFonts w:hint="eastAsia"/>
          <w:lang w:val="zh-CN"/>
        </w:rPr>
      </w:pPr>
      <w:r>
        <w:rPr>
          <w:rFonts w:hint="eastAsia"/>
          <w:lang w:val="zh-CN"/>
        </w:rPr>
        <w:t>合同组成</w:t>
      </w:r>
    </w:p>
    <w:p w14:paraId="52DDC074">
      <w:pPr>
        <w:wordWrap w:val="0"/>
        <w:spacing w:before="78" w:beforeLines="25"/>
        <w:ind w:firstLine="960" w:firstLineChars="400"/>
        <w:rPr>
          <w:rFonts w:hint="eastAsia" w:cs="Helvetica"/>
          <w:szCs w:val="24"/>
          <w:lang w:val="zh-CN"/>
        </w:rPr>
      </w:pPr>
      <w:r>
        <w:rPr>
          <w:rFonts w:hint="eastAsia"/>
        </w:rPr>
        <w:t>下列文件为本合同不可分割的部分：</w:t>
      </w:r>
    </w:p>
    <w:p w14:paraId="0628EB6B">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1.</w:t>
      </w:r>
      <w:r>
        <w:rPr>
          <w:rFonts w:hint="eastAsia"/>
          <w:lang w:val="zh-CN"/>
        </w:rPr>
        <w:t>合同书；</w:t>
      </w:r>
    </w:p>
    <w:p w14:paraId="77D04729">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w:t>
      </w:r>
      <w:r>
        <w:rPr>
          <w:rFonts w:hint="eastAsia"/>
          <w:lang w:val="zh-CN"/>
        </w:rPr>
        <w:t>代理机构发出的中标或成交通知书；</w:t>
      </w:r>
      <w:r>
        <w:t xml:space="preserve"> </w:t>
      </w:r>
    </w:p>
    <w:p w14:paraId="6DCD398E">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3.</w:t>
      </w:r>
      <w:r>
        <w:rPr>
          <w:rFonts w:hint="eastAsia"/>
          <w:lang w:val="zh-CN"/>
        </w:rPr>
        <w:t>经双方确认并共同签字的补充文件、技术协议等；</w:t>
      </w:r>
    </w:p>
    <w:p w14:paraId="318C3336">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4.</w:t>
      </w:r>
      <w:r>
        <w:rPr>
          <w:rFonts w:hint="eastAsia"/>
          <w:lang w:val="zh-CN"/>
        </w:rPr>
        <w:t>乙方的投标或响应文件（含附件、补充文件、图纸等）；</w:t>
      </w:r>
    </w:p>
    <w:p w14:paraId="69717E84">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5.</w:t>
      </w:r>
      <w:r>
        <w:rPr>
          <w:rFonts w:hint="eastAsia"/>
          <w:lang w:val="zh-CN"/>
        </w:rPr>
        <w:t>采购文件（含附件、补充文件、图纸等</w:t>
      </w:r>
      <w:r>
        <w:rPr>
          <w:rFonts w:hint="eastAsia"/>
        </w:rPr>
        <w:t>）。</w:t>
      </w:r>
    </w:p>
    <w:p w14:paraId="04984BB7">
      <w:pPr>
        <w:pStyle w:val="30"/>
        <w:numPr>
          <w:ilvl w:val="0"/>
          <w:numId w:val="28"/>
        </w:numPr>
        <w:rPr>
          <w:rFonts w:hint="eastAsia"/>
          <w:lang w:val="zh-CN"/>
        </w:rPr>
      </w:pPr>
      <w:r>
        <w:rPr>
          <w:rFonts w:hint="eastAsia"/>
          <w:lang w:val="zh-CN"/>
        </w:rPr>
        <w:t>合同生效与终止</w:t>
      </w:r>
    </w:p>
    <w:p w14:paraId="757EC5C8">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1.本合同经甲乙双方授权代表签字和加盖公章（或合同专用章）后生效。如招标申请公证的，合同需经公证机构公证后生效。</w:t>
      </w:r>
    </w:p>
    <w:p w14:paraId="56E76F43">
      <w:pPr>
        <w:numPr>
          <w:ilvl w:val="255"/>
          <w:numId w:val="0"/>
        </w:numPr>
        <w:tabs>
          <w:tab w:val="left" w:pos="980"/>
        </w:tabs>
        <w:wordWrap w:val="0"/>
        <w:autoSpaceDE w:val="0"/>
        <w:autoSpaceDN w:val="0"/>
        <w:spacing w:before="78" w:beforeLines="25"/>
        <w:ind w:firstLine="960" w:firstLineChars="400"/>
        <w:contextualSpacing/>
        <w:rPr>
          <w:rFonts w:hint="eastAsia"/>
        </w:rPr>
      </w:pPr>
      <w:r>
        <w:rPr>
          <w:rFonts w:hint="eastAsia"/>
        </w:rPr>
        <w:t>2.双方履行完各自权利和义务后合同自行终止。</w:t>
      </w:r>
    </w:p>
    <w:p w14:paraId="6C2B33D2">
      <w:pPr>
        <w:numPr>
          <w:ilvl w:val="255"/>
          <w:numId w:val="0"/>
        </w:numPr>
        <w:tabs>
          <w:tab w:val="left" w:pos="980"/>
        </w:tabs>
        <w:wordWrap w:val="0"/>
        <w:autoSpaceDE w:val="0"/>
        <w:autoSpaceDN w:val="0"/>
        <w:spacing w:before="78" w:beforeLines="25"/>
        <w:ind w:firstLine="960" w:firstLineChars="400"/>
        <w:contextualSpacing/>
        <w:rPr>
          <w:rFonts w:hint="eastAsia"/>
        </w:rPr>
      </w:pPr>
      <w:r>
        <w:rPr>
          <w:rFonts w:hint="eastAsia"/>
        </w:rPr>
        <w:t>3.本合同规定可以终止合同的情形。</w:t>
      </w:r>
    </w:p>
    <w:p w14:paraId="70D54A67">
      <w:pPr>
        <w:pStyle w:val="30"/>
        <w:numPr>
          <w:ilvl w:val="0"/>
          <w:numId w:val="28"/>
        </w:numPr>
        <w:rPr>
          <w:rFonts w:hint="eastAsia"/>
          <w:lang w:val="zh-CN"/>
        </w:rPr>
      </w:pPr>
      <w:r>
        <w:rPr>
          <w:rFonts w:hint="eastAsia"/>
          <w:lang w:val="zh-CN"/>
        </w:rPr>
        <w:t>通知与送达</w:t>
      </w:r>
    </w:p>
    <w:p w14:paraId="6C4E0C28">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1.就本合同有关事项，双方应通过本合同约定的联系方式向对方发送相关通知，本合同约定的送达地址同时作为有效司法送达地址。</w:t>
      </w:r>
    </w:p>
    <w:p w14:paraId="32E00472">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2.一方变更通知或通讯地址，应自变更之日起</w:t>
      </w:r>
      <w:r>
        <w:rPr>
          <w:rFonts w:hint="eastAsia"/>
          <w:u w:val="single"/>
        </w:rPr>
        <w:t xml:space="preserve">    </w:t>
      </w:r>
      <w:r>
        <w:rPr>
          <w:rFonts w:hint="eastAsia"/>
        </w:rPr>
        <w:t>日内，以书面形式通知对方，否则，由未通知方承担由此而引起的相关责任。</w:t>
      </w:r>
    </w:p>
    <w:p w14:paraId="6845FAA4">
      <w:pPr>
        <w:pStyle w:val="30"/>
        <w:numPr>
          <w:ilvl w:val="0"/>
          <w:numId w:val="28"/>
        </w:numPr>
        <w:rPr>
          <w:rFonts w:hint="eastAsia"/>
          <w:lang w:val="zh-CN"/>
        </w:rPr>
      </w:pPr>
      <w:r>
        <w:rPr>
          <w:rFonts w:hint="eastAsia"/>
          <w:lang w:val="zh-CN"/>
        </w:rPr>
        <w:t>其它</w:t>
      </w:r>
    </w:p>
    <w:p w14:paraId="68D16DE7">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本合同正本一式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份；副本一式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w:t>
      </w:r>
    </w:p>
    <w:p w14:paraId="035E15DD">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p>
    <w:p w14:paraId="6F5EFF13">
      <w:pPr>
        <w:wordWrap w:val="0"/>
        <w:spacing w:before="78" w:beforeLines="25"/>
        <w:ind w:firstLine="489" w:firstLineChars="204"/>
        <w:contextualSpacing/>
        <w:rPr>
          <w:rFonts w:hint="eastAsia"/>
        </w:rPr>
      </w:pPr>
      <w:r>
        <w:rPr>
          <w:rFonts w:hint="eastAsia"/>
        </w:rPr>
        <w:t xml:space="preserve">    </w:t>
      </w:r>
    </w:p>
    <w:p w14:paraId="5A61EE16">
      <w:pPr>
        <w:wordWrap w:val="0"/>
        <w:spacing w:before="78" w:beforeLines="25"/>
        <w:ind w:firstLine="969" w:firstLineChars="404"/>
        <w:contextualSpacing/>
        <w:rPr>
          <w:rFonts w:hint="eastAsia"/>
        </w:rPr>
      </w:pPr>
      <w:r>
        <w:rPr>
          <w:rFonts w:hint="eastAsia"/>
        </w:rPr>
        <w:t>甲　　方：</w:t>
      </w:r>
      <w:r>
        <w:rPr>
          <w:rFonts w:hint="eastAsia"/>
        </w:rPr>
        <w:tab/>
      </w:r>
      <w:r>
        <w:rPr>
          <w:rFonts w:hint="eastAsia"/>
        </w:rPr>
        <w:t xml:space="preserve">                         乙　　方：</w:t>
      </w:r>
    </w:p>
    <w:p w14:paraId="01BFB2FB">
      <w:pPr>
        <w:wordWrap w:val="0"/>
        <w:spacing w:before="78" w:beforeLines="25"/>
        <w:ind w:firstLine="969" w:firstLineChars="404"/>
        <w:contextualSpacing/>
        <w:rPr>
          <w:rFonts w:hint="eastAsia"/>
        </w:rPr>
      </w:pPr>
      <w:r>
        <w:rPr>
          <w:rFonts w:hint="eastAsia"/>
        </w:rPr>
        <w:t>单位名称（盖章）：</w:t>
      </w:r>
      <w:r>
        <w:rPr>
          <w:rFonts w:hint="eastAsia"/>
        </w:rPr>
        <w:tab/>
      </w:r>
      <w:r>
        <w:rPr>
          <w:rFonts w:hint="eastAsia"/>
        </w:rPr>
        <w:t xml:space="preserve">                  单位名称（盖章）：</w:t>
      </w:r>
    </w:p>
    <w:p w14:paraId="15802CB7">
      <w:pPr>
        <w:wordWrap w:val="0"/>
        <w:spacing w:before="78" w:beforeLines="25"/>
        <w:ind w:firstLine="969" w:firstLineChars="404"/>
        <w:contextualSpacing/>
        <w:rPr>
          <w:rFonts w:hint="eastAsia"/>
        </w:rPr>
      </w:pPr>
      <w:r>
        <w:rPr>
          <w:rFonts w:hint="eastAsia"/>
        </w:rPr>
        <w:t>单位地址：</w:t>
      </w:r>
      <w:r>
        <w:rPr>
          <w:rFonts w:hint="eastAsia"/>
        </w:rPr>
        <w:tab/>
      </w:r>
      <w:r>
        <w:rPr>
          <w:rFonts w:hint="eastAsia"/>
        </w:rPr>
        <w:t xml:space="preserve">                         单位地址：</w:t>
      </w:r>
    </w:p>
    <w:p w14:paraId="4D78E5E8">
      <w:pPr>
        <w:wordWrap w:val="0"/>
        <w:spacing w:before="78" w:beforeLines="25"/>
        <w:ind w:firstLine="969" w:firstLineChars="404"/>
        <w:contextualSpacing/>
        <w:rPr>
          <w:rFonts w:hint="eastAsia"/>
        </w:rPr>
      </w:pPr>
      <w:r>
        <w:rPr>
          <w:rFonts w:hint="eastAsia"/>
        </w:rPr>
        <w:t xml:space="preserve">法人代表授权人(签字)：             </w:t>
      </w:r>
      <w:r>
        <w:rPr>
          <w:rFonts w:hint="eastAsia"/>
        </w:rPr>
        <w:tab/>
      </w:r>
      <w:r>
        <w:rPr>
          <w:rFonts w:hint="eastAsia"/>
        </w:rPr>
        <w:t>法人代表授权人(签字)：</w:t>
      </w:r>
    </w:p>
    <w:p w14:paraId="66D30E0D">
      <w:pPr>
        <w:wordWrap w:val="0"/>
        <w:spacing w:before="78" w:beforeLines="25"/>
        <w:ind w:firstLine="969" w:firstLineChars="404"/>
        <w:contextualSpacing/>
        <w:rPr>
          <w:rFonts w:hint="eastAsia"/>
        </w:rPr>
      </w:pPr>
      <w:r>
        <w:rPr>
          <w:rFonts w:hint="eastAsia"/>
        </w:rPr>
        <w:t>联 系 人：</w:t>
      </w:r>
      <w:r>
        <w:rPr>
          <w:rFonts w:hint="eastAsia"/>
        </w:rPr>
        <w:tab/>
      </w:r>
      <w:r>
        <w:rPr>
          <w:rFonts w:hint="eastAsia"/>
        </w:rPr>
        <w:t xml:space="preserve">                         联 系 人：</w:t>
      </w:r>
    </w:p>
    <w:p w14:paraId="1366BF96">
      <w:pPr>
        <w:wordWrap w:val="0"/>
        <w:spacing w:before="78" w:beforeLines="25"/>
        <w:ind w:firstLine="969" w:firstLineChars="404"/>
        <w:contextualSpacing/>
        <w:rPr>
          <w:rFonts w:hint="eastAsia"/>
        </w:rPr>
      </w:pPr>
      <w:r>
        <w:rPr>
          <w:rFonts w:hint="eastAsia"/>
        </w:rPr>
        <w:t xml:space="preserve">电　　话：                         </w:t>
      </w:r>
      <w:r>
        <w:rPr>
          <w:rFonts w:hint="eastAsia"/>
        </w:rPr>
        <w:tab/>
      </w:r>
      <w:r>
        <w:rPr>
          <w:rFonts w:hint="eastAsia"/>
        </w:rPr>
        <w:t>电　　话：</w:t>
      </w:r>
    </w:p>
    <w:p w14:paraId="72C093C4">
      <w:pPr>
        <w:wordWrap w:val="0"/>
        <w:spacing w:before="78" w:beforeLines="25"/>
        <w:ind w:firstLine="969" w:firstLineChars="404"/>
        <w:contextualSpacing/>
        <w:rPr>
          <w:rFonts w:hint="eastAsia"/>
        </w:rPr>
      </w:pPr>
      <w:r>
        <w:rPr>
          <w:rFonts w:hint="eastAsia"/>
        </w:rPr>
        <w:t xml:space="preserve">传　　真：                         </w:t>
      </w:r>
      <w:r>
        <w:rPr>
          <w:rFonts w:hint="eastAsia"/>
        </w:rPr>
        <w:tab/>
      </w:r>
      <w:r>
        <w:rPr>
          <w:rFonts w:hint="eastAsia"/>
        </w:rPr>
        <w:t>传　　真：</w:t>
      </w:r>
    </w:p>
    <w:p w14:paraId="273246C0">
      <w:pPr>
        <w:wordWrap w:val="0"/>
        <w:spacing w:before="78" w:beforeLines="25"/>
        <w:ind w:firstLine="969" w:firstLineChars="404"/>
        <w:contextualSpacing/>
        <w:rPr>
          <w:rFonts w:hint="eastAsia"/>
        </w:rPr>
      </w:pPr>
      <w:r>
        <w:rPr>
          <w:rFonts w:hint="eastAsia"/>
        </w:rPr>
        <w:t xml:space="preserve">邮政编码：                         </w:t>
      </w:r>
      <w:r>
        <w:rPr>
          <w:rFonts w:hint="eastAsia"/>
        </w:rPr>
        <w:tab/>
      </w:r>
      <w:r>
        <w:rPr>
          <w:rFonts w:hint="eastAsia"/>
        </w:rPr>
        <w:t>邮政编码：</w:t>
      </w:r>
    </w:p>
    <w:p w14:paraId="3A36624D">
      <w:pPr>
        <w:wordWrap w:val="0"/>
        <w:spacing w:before="78" w:beforeLines="25"/>
        <w:ind w:firstLine="969" w:firstLineChars="404"/>
        <w:contextualSpacing/>
        <w:rPr>
          <w:rFonts w:hint="eastAsia"/>
        </w:rPr>
      </w:pPr>
      <w:r>
        <w:rPr>
          <w:rFonts w:hint="eastAsia"/>
        </w:rPr>
        <w:t xml:space="preserve">开户银行：                         </w:t>
      </w:r>
      <w:r>
        <w:rPr>
          <w:rFonts w:hint="eastAsia"/>
        </w:rPr>
        <w:tab/>
      </w:r>
      <w:r>
        <w:rPr>
          <w:rFonts w:hint="eastAsia"/>
        </w:rPr>
        <w:t>开户银行：</w:t>
      </w:r>
    </w:p>
    <w:p w14:paraId="71C6B285">
      <w:pPr>
        <w:wordWrap w:val="0"/>
        <w:spacing w:before="78" w:beforeLines="25"/>
        <w:ind w:firstLine="969" w:firstLineChars="404"/>
        <w:contextualSpacing/>
        <w:rPr>
          <w:rFonts w:hint="eastAsia"/>
        </w:rPr>
      </w:pPr>
      <w:r>
        <w:rPr>
          <w:rFonts w:hint="eastAsia"/>
        </w:rPr>
        <w:t xml:space="preserve">账　　号：                         </w:t>
      </w:r>
      <w:r>
        <w:rPr>
          <w:rFonts w:hint="eastAsia"/>
        </w:rPr>
        <w:tab/>
      </w:r>
      <w:r>
        <w:rPr>
          <w:rFonts w:hint="eastAsia"/>
        </w:rPr>
        <w:t>账　　号：</w:t>
      </w:r>
    </w:p>
    <w:p w14:paraId="69C74C6F">
      <w:pPr>
        <w:wordWrap w:val="0"/>
        <w:spacing w:before="78" w:beforeLines="25"/>
        <w:ind w:firstLine="969" w:firstLineChars="404"/>
        <w:contextualSpacing/>
        <w:rPr>
          <w:rFonts w:hint="eastAsia"/>
        </w:rPr>
      </w:pPr>
      <w:r>
        <w:rPr>
          <w:rFonts w:hint="eastAsia"/>
        </w:rPr>
        <w:t xml:space="preserve">税　　号：                         </w:t>
      </w:r>
      <w:r>
        <w:rPr>
          <w:rFonts w:hint="eastAsia"/>
        </w:rPr>
        <w:tab/>
      </w:r>
      <w:r>
        <w:rPr>
          <w:rFonts w:hint="eastAsia"/>
        </w:rPr>
        <w:t>税　　号：</w:t>
      </w:r>
    </w:p>
    <w:p w14:paraId="6791A718">
      <w:pPr>
        <w:rPr>
          <w:rFonts w:hint="eastAsia"/>
          <w:lang w:val="zh-CN"/>
        </w:rPr>
        <w:sectPr>
          <w:pgSz w:w="11906" w:h="16838"/>
          <w:pgMar w:top="1440" w:right="1800" w:bottom="1440" w:left="1800" w:header="851" w:footer="992" w:gutter="0"/>
          <w:cols w:space="425" w:num="1"/>
          <w:docGrid w:type="lines" w:linePitch="312" w:charSpace="0"/>
        </w:sectPr>
      </w:pPr>
    </w:p>
    <w:p w14:paraId="3EC4ACF8">
      <w:pPr>
        <w:pStyle w:val="2"/>
        <w:numPr>
          <w:ilvl w:val="0"/>
          <w:numId w:val="2"/>
        </w:numPr>
        <w:rPr>
          <w:rFonts w:hint="eastAsia"/>
        </w:rPr>
      </w:pPr>
      <w:bookmarkStart w:id="424" w:name="_Toc155185919"/>
      <w:bookmarkStart w:id="425" w:name="_Toc256000022"/>
      <w:bookmarkStart w:id="426" w:name="_Toc256000048"/>
      <w:bookmarkStart w:id="427" w:name="_Toc163492913"/>
      <w:r>
        <w:t>投标文件的格式</w:t>
      </w:r>
      <w:bookmarkEnd w:id="424"/>
      <w:bookmarkEnd w:id="425"/>
      <w:bookmarkEnd w:id="426"/>
      <w:bookmarkEnd w:id="427"/>
    </w:p>
    <w:p w14:paraId="1FFAAE25">
      <w:pPr>
        <w:rPr>
          <w:rFonts w:hint="eastAsia"/>
        </w:rPr>
      </w:pPr>
      <w:r>
        <w:br w:type="page"/>
      </w:r>
    </w:p>
    <w:p w14:paraId="4E9BE0E1">
      <w:pPr>
        <w:pStyle w:val="3"/>
        <w:numPr>
          <w:ilvl w:val="0"/>
          <w:numId w:val="29"/>
        </w:numPr>
        <w:rPr>
          <w:rFonts w:hint="eastAsia"/>
          <w:lang w:val="zh-CN"/>
        </w:rPr>
      </w:pPr>
      <w:bookmarkStart w:id="428" w:name="_Toc256000049"/>
      <w:bookmarkStart w:id="429" w:name="_Toc163492914"/>
      <w:bookmarkStart w:id="430" w:name="_Toc155185920"/>
      <w:bookmarkStart w:id="431" w:name="_Toc256000023"/>
      <w:r>
        <w:rPr>
          <w:rFonts w:hint="eastAsia"/>
          <w:lang w:val="zh-CN"/>
        </w:rPr>
        <w:t>投标函及报价文件</w:t>
      </w:r>
      <w:bookmarkEnd w:id="428"/>
      <w:bookmarkEnd w:id="429"/>
      <w:bookmarkEnd w:id="430"/>
      <w:bookmarkEnd w:id="431"/>
    </w:p>
    <w:p w14:paraId="591BBC41">
      <w:pPr>
        <w:ind w:firstLine="480" w:firstLineChars="200"/>
        <w:rPr>
          <w:rFonts w:hint="eastAsia" w:cs="仿宋_GB2312"/>
          <w:szCs w:val="24"/>
          <w:lang w:val="zh-CN"/>
        </w:rPr>
      </w:pPr>
      <w:r>
        <w:rPr>
          <w:rFonts w:hint="eastAsia" w:cs="仿宋_GB2312"/>
          <w:szCs w:val="24"/>
          <w:lang w:val="zh-CN"/>
        </w:rPr>
        <w:t>封面：</w:t>
      </w:r>
    </w:p>
    <w:p w14:paraId="2A820475">
      <w:pPr>
        <w:autoSpaceDE w:val="0"/>
        <w:autoSpaceDN w:val="0"/>
        <w:adjustRightInd w:val="0"/>
        <w:rPr>
          <w:rFonts w:hint="eastAsia"/>
          <w:sz w:val="21"/>
          <w:szCs w:val="24"/>
        </w:rPr>
      </w:pPr>
    </w:p>
    <w:p w14:paraId="464BAA88">
      <w:pPr>
        <w:autoSpaceDE w:val="0"/>
        <w:autoSpaceDN w:val="0"/>
        <w:adjustRightInd w:val="0"/>
        <w:rPr>
          <w:rFonts w:hint="eastAsia"/>
          <w:sz w:val="21"/>
          <w:szCs w:val="24"/>
        </w:rPr>
      </w:pPr>
    </w:p>
    <w:p w14:paraId="617B02CD">
      <w:pPr>
        <w:autoSpaceDE w:val="0"/>
        <w:autoSpaceDN w:val="0"/>
        <w:adjustRightInd w:val="0"/>
        <w:jc w:val="center"/>
        <w:rPr>
          <w:rFonts w:hint="eastAsia"/>
          <w:sz w:val="21"/>
          <w:szCs w:val="24"/>
        </w:rPr>
      </w:pPr>
    </w:p>
    <w:p w14:paraId="2594B1E6">
      <w:pPr>
        <w:autoSpaceDE w:val="0"/>
        <w:autoSpaceDN w:val="0"/>
        <w:adjustRightInd w:val="0"/>
        <w:jc w:val="center"/>
        <w:rPr>
          <w:rFonts w:hint="eastAsia"/>
          <w:b/>
          <w:sz w:val="84"/>
          <w:szCs w:val="84"/>
        </w:rPr>
      </w:pPr>
      <w:r>
        <w:rPr>
          <w:rFonts w:hint="eastAsia"/>
          <w:b/>
          <w:sz w:val="84"/>
          <w:szCs w:val="84"/>
        </w:rPr>
        <w:t>投 标 文 件</w:t>
      </w:r>
    </w:p>
    <w:p w14:paraId="7670B197">
      <w:pPr>
        <w:autoSpaceDE w:val="0"/>
        <w:autoSpaceDN w:val="0"/>
        <w:adjustRightInd w:val="0"/>
        <w:jc w:val="center"/>
        <w:rPr>
          <w:rFonts w:hint="eastAsia"/>
          <w:b/>
          <w:sz w:val="56"/>
          <w:szCs w:val="56"/>
        </w:rPr>
      </w:pPr>
      <w:r>
        <w:rPr>
          <w:rFonts w:hint="eastAsia"/>
          <w:b/>
          <w:sz w:val="56"/>
          <w:szCs w:val="56"/>
        </w:rPr>
        <w:t>投标函及报价文件</w:t>
      </w:r>
    </w:p>
    <w:p w14:paraId="1FD43BE8">
      <w:pPr>
        <w:autoSpaceDE w:val="0"/>
        <w:autoSpaceDN w:val="0"/>
        <w:adjustRightInd w:val="0"/>
        <w:rPr>
          <w:rFonts w:hint="eastAsia"/>
          <w:b/>
          <w:bCs/>
          <w:sz w:val="22"/>
        </w:rPr>
      </w:pPr>
    </w:p>
    <w:p w14:paraId="2647FA91">
      <w:pPr>
        <w:autoSpaceDE w:val="0"/>
        <w:autoSpaceDN w:val="0"/>
        <w:adjustRightInd w:val="0"/>
        <w:rPr>
          <w:rFonts w:hint="eastAsia"/>
          <w:sz w:val="21"/>
          <w:szCs w:val="21"/>
        </w:rPr>
      </w:pPr>
    </w:p>
    <w:p w14:paraId="0B8EADD6">
      <w:pPr>
        <w:autoSpaceDE w:val="0"/>
        <w:autoSpaceDN w:val="0"/>
        <w:adjustRightInd w:val="0"/>
        <w:rPr>
          <w:rFonts w:hint="eastAsia"/>
          <w:sz w:val="21"/>
          <w:szCs w:val="21"/>
        </w:rPr>
      </w:pPr>
    </w:p>
    <w:p w14:paraId="540222A6">
      <w:pPr>
        <w:autoSpaceDE w:val="0"/>
        <w:autoSpaceDN w:val="0"/>
        <w:adjustRightInd w:val="0"/>
        <w:rPr>
          <w:rFonts w:hint="eastAsia"/>
          <w:sz w:val="21"/>
          <w:szCs w:val="21"/>
        </w:rPr>
      </w:pPr>
    </w:p>
    <w:p w14:paraId="0EB9F389">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7BC92151">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172417F6">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75D07C89">
      <w:pPr>
        <w:ind w:left="420" w:leftChars="175"/>
        <w:rPr>
          <w:rFonts w:hint="eastAsia" w:ascii="黑体" w:hAnsi="黑体" w:eastAsia="黑体"/>
          <w:sz w:val="32"/>
          <w:szCs w:val="32"/>
        </w:rPr>
      </w:pPr>
      <w:r>
        <w:rPr>
          <w:rFonts w:hint="eastAsia"/>
          <w:b/>
          <w:bCs/>
          <w:sz w:val="32"/>
          <w:szCs w:val="32"/>
        </w:rPr>
        <w:t>投标人（签章）</w:t>
      </w:r>
      <w:r>
        <w:rPr>
          <w:rFonts w:hint="eastAsia" w:ascii="黑体" w:hAnsi="黑体" w:eastAsia="黑体"/>
          <w:sz w:val="32"/>
          <w:szCs w:val="32"/>
        </w:rPr>
        <w:t>：</w:t>
      </w:r>
      <w:r>
        <w:rPr>
          <w:rFonts w:ascii="黑体" w:hAnsi="黑体" w:eastAsia="黑体"/>
          <w:sz w:val="32"/>
          <w:szCs w:val="32"/>
          <w:u w:val="single"/>
        </w:rPr>
        <w:t xml:space="preserve">                                  </w:t>
      </w:r>
    </w:p>
    <w:p w14:paraId="0F8DFC4D">
      <w:pPr>
        <w:ind w:left="840" w:firstLine="420"/>
        <w:rPr>
          <w:rFonts w:hint="eastAsia"/>
          <w:b/>
          <w:bCs/>
          <w:sz w:val="28"/>
          <w:szCs w:val="28"/>
        </w:rPr>
      </w:pPr>
    </w:p>
    <w:p w14:paraId="10D1DA1F">
      <w:pPr>
        <w:ind w:left="840" w:firstLine="420"/>
        <w:rPr>
          <w:rFonts w:hint="eastAsia"/>
          <w:b/>
          <w:bCs/>
          <w:sz w:val="28"/>
          <w:szCs w:val="28"/>
        </w:rPr>
      </w:pPr>
    </w:p>
    <w:p w14:paraId="12DFF2B2">
      <w:pPr>
        <w:ind w:left="840" w:firstLine="420"/>
        <w:rPr>
          <w:rFonts w:hint="eastAsia"/>
          <w:b/>
          <w:bCs/>
          <w:sz w:val="28"/>
          <w:szCs w:val="28"/>
        </w:rPr>
      </w:pPr>
    </w:p>
    <w:p w14:paraId="585A4CDE">
      <w:pPr>
        <w:ind w:left="840" w:firstLine="420"/>
        <w:rPr>
          <w:rFonts w:hint="eastAsia"/>
          <w:b/>
          <w:bCs/>
          <w:sz w:val="28"/>
          <w:szCs w:val="28"/>
        </w:rPr>
      </w:pPr>
    </w:p>
    <w:p w14:paraId="33352E7D">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7EB34592">
      <w:pPr>
        <w:rPr>
          <w:rFonts w:hint="eastAsia"/>
          <w:lang w:val="zh-CN"/>
        </w:rPr>
      </w:pPr>
      <w:r>
        <w:rPr>
          <w:lang w:val="zh-CN"/>
        </w:rPr>
        <w:br w:type="page"/>
      </w:r>
    </w:p>
    <w:p w14:paraId="797608E4">
      <w:pPr>
        <w:pStyle w:val="4"/>
        <w:numPr>
          <w:ilvl w:val="0"/>
          <w:numId w:val="30"/>
        </w:numPr>
        <w:rPr>
          <w:rFonts w:hint="eastAsia"/>
        </w:rPr>
      </w:pPr>
      <w:bookmarkStart w:id="432" w:name="_Toc3577"/>
      <w:bookmarkStart w:id="433" w:name="_Toc109899908"/>
      <w:bookmarkStart w:id="434" w:name="_Toc163492915"/>
      <w:bookmarkStart w:id="435" w:name="_Toc109900327"/>
      <w:bookmarkStart w:id="436" w:name="_Toc155185921"/>
      <w:bookmarkStart w:id="437" w:name="_Toc109899489"/>
      <w:bookmarkStart w:id="438" w:name="_Toc140132831"/>
      <w:bookmarkStart w:id="439" w:name="_Toc25402"/>
      <w:r>
        <w:rPr>
          <w:rFonts w:hint="eastAsia"/>
        </w:rPr>
        <w:t>投标函</w:t>
      </w:r>
      <w:bookmarkEnd w:id="432"/>
      <w:bookmarkEnd w:id="433"/>
      <w:bookmarkEnd w:id="434"/>
      <w:bookmarkEnd w:id="435"/>
      <w:bookmarkEnd w:id="436"/>
      <w:bookmarkEnd w:id="437"/>
      <w:bookmarkEnd w:id="438"/>
      <w:bookmarkEnd w:id="439"/>
    </w:p>
    <w:p w14:paraId="61B1B1E0">
      <w:pPr>
        <w:rPr>
          <w:rFonts w:hint="eastAsia"/>
        </w:rPr>
      </w:pPr>
      <w:r>
        <w:rPr>
          <w:rFonts w:hint="eastAsia"/>
        </w:rPr>
        <w:t>致：（采购人和采购代理机构）</w:t>
      </w:r>
    </w:p>
    <w:p w14:paraId="0ED880C5">
      <w:pPr>
        <w:ind w:firstLine="480" w:firstLineChars="200"/>
        <w:rPr>
          <w:rFonts w:hint="eastAsia" w:cs="仿宋_GB2312"/>
          <w:b/>
          <w:bCs/>
          <w:szCs w:val="24"/>
        </w:rPr>
      </w:pPr>
      <w:r>
        <w:rPr>
          <w:rFonts w:hint="eastAsia" w:cs="仿宋_GB2312"/>
          <w:szCs w:val="24"/>
        </w:rPr>
        <w:t>根据贵方</w:t>
      </w:r>
      <w:r>
        <w:rPr>
          <w:rFonts w:hint="eastAsia" w:cs="仿宋_GB2312"/>
          <w:szCs w:val="24"/>
          <w:u w:val="single"/>
        </w:rPr>
        <w:t>（项目名称）（项目编号）</w:t>
      </w:r>
      <w:r>
        <w:rPr>
          <w:rFonts w:hint="eastAsia" w:cs="仿宋_GB2312"/>
          <w:szCs w:val="24"/>
        </w:rPr>
        <w:t>招标的投标邀请，签字代表</w:t>
      </w:r>
      <w:r>
        <w:rPr>
          <w:rFonts w:hint="eastAsia" w:cs="仿宋_GB2312"/>
          <w:szCs w:val="24"/>
          <w:u w:val="single"/>
        </w:rPr>
        <w:t>（姓名、职务）</w:t>
      </w:r>
      <w:r>
        <w:rPr>
          <w:rFonts w:hint="eastAsia" w:cs="仿宋_GB2312"/>
          <w:szCs w:val="24"/>
        </w:rPr>
        <w:t>经正式授权并代表投标人</w:t>
      </w:r>
      <w:r>
        <w:rPr>
          <w:rFonts w:hint="eastAsia" w:cs="仿宋_GB2312"/>
          <w:szCs w:val="24"/>
          <w:u w:val="single"/>
        </w:rPr>
        <w:t>（投标人名称、地址）</w:t>
      </w:r>
      <w:r>
        <w:rPr>
          <w:rFonts w:hint="eastAsia" w:cs="仿宋_GB2312"/>
          <w:szCs w:val="24"/>
        </w:rPr>
        <w:t>提交下述文件</w:t>
      </w:r>
      <w:r>
        <w:rPr>
          <w:rFonts w:hint="eastAsia" w:cs="仿宋_GB2312"/>
          <w:b/>
          <w:bCs/>
          <w:szCs w:val="24"/>
        </w:rPr>
        <w:t>：</w:t>
      </w:r>
    </w:p>
    <w:p w14:paraId="6041D076">
      <w:pPr>
        <w:numPr>
          <w:ilvl w:val="0"/>
          <w:numId w:val="31"/>
        </w:numPr>
        <w:spacing w:line="324" w:lineRule="auto"/>
        <w:jc w:val="both"/>
        <w:rPr>
          <w:rFonts w:hint="eastAsia" w:cs="Arial"/>
          <w:szCs w:val="24"/>
        </w:rPr>
      </w:pPr>
      <w:r>
        <w:rPr>
          <w:rFonts w:hint="eastAsia" w:cs="Arial"/>
          <w:szCs w:val="24"/>
        </w:rPr>
        <w:t>投标报价</w:t>
      </w:r>
      <w:r>
        <w:rPr>
          <w:rFonts w:cs="Arial"/>
          <w:szCs w:val="24"/>
        </w:rPr>
        <w:t>文件；</w:t>
      </w:r>
    </w:p>
    <w:p w14:paraId="26C51035">
      <w:pPr>
        <w:numPr>
          <w:ilvl w:val="0"/>
          <w:numId w:val="31"/>
        </w:numPr>
        <w:spacing w:line="324" w:lineRule="auto"/>
        <w:jc w:val="both"/>
        <w:rPr>
          <w:rFonts w:hint="eastAsia" w:cs="Arial"/>
          <w:szCs w:val="24"/>
        </w:rPr>
      </w:pPr>
      <w:r>
        <w:rPr>
          <w:rFonts w:hint="eastAsia" w:cs="Arial"/>
          <w:szCs w:val="24"/>
        </w:rPr>
        <w:t>资格性响应文件；</w:t>
      </w:r>
    </w:p>
    <w:p w14:paraId="499F1360">
      <w:pPr>
        <w:numPr>
          <w:ilvl w:val="0"/>
          <w:numId w:val="31"/>
        </w:numPr>
        <w:spacing w:line="324" w:lineRule="auto"/>
        <w:jc w:val="both"/>
        <w:rPr>
          <w:rFonts w:hint="eastAsia" w:cs="Arial"/>
          <w:szCs w:val="24"/>
        </w:rPr>
      </w:pPr>
      <w:r>
        <w:rPr>
          <w:rFonts w:hint="eastAsia" w:cs="Arial"/>
          <w:szCs w:val="24"/>
        </w:rPr>
        <w:t>其他响应文件</w:t>
      </w:r>
      <w:r>
        <w:rPr>
          <w:rFonts w:cs="Arial"/>
          <w:szCs w:val="24"/>
        </w:rPr>
        <w:t>。</w:t>
      </w:r>
    </w:p>
    <w:p w14:paraId="6D0C45F4">
      <w:pPr>
        <w:spacing w:line="324" w:lineRule="auto"/>
        <w:ind w:left="360"/>
        <w:rPr>
          <w:rFonts w:hint="eastAsia" w:cs="Arial"/>
          <w:szCs w:val="24"/>
        </w:rPr>
      </w:pPr>
      <w:r>
        <w:rPr>
          <w:rFonts w:cs="Arial"/>
          <w:szCs w:val="24"/>
        </w:rPr>
        <w:t>根据此函，签字代表宣布同意如下：</w:t>
      </w:r>
    </w:p>
    <w:p w14:paraId="605A511F">
      <w:pPr>
        <w:numPr>
          <w:ilvl w:val="0"/>
          <w:numId w:val="32"/>
        </w:numPr>
        <w:spacing w:line="324" w:lineRule="auto"/>
        <w:jc w:val="both"/>
        <w:rPr>
          <w:rFonts w:hint="eastAsia" w:cs="Arial"/>
          <w:szCs w:val="24"/>
        </w:rPr>
      </w:pPr>
      <w:r>
        <w:rPr>
          <w:rFonts w:cs="Arial"/>
          <w:szCs w:val="24"/>
        </w:rPr>
        <w:t>所附投标价格表中规定的应提交和交付的服务和</w:t>
      </w:r>
      <w:r>
        <w:rPr>
          <w:rFonts w:hint="eastAsia" w:cs="Arial"/>
          <w:szCs w:val="24"/>
        </w:rPr>
        <w:t>货物（如有）</w:t>
      </w:r>
      <w:r>
        <w:rPr>
          <w:rFonts w:cs="Arial"/>
          <w:szCs w:val="24"/>
        </w:rPr>
        <w:t>的</w:t>
      </w:r>
      <w:r>
        <w:rPr>
          <w:rFonts w:hint="eastAsia" w:cs="Arial"/>
          <w:szCs w:val="24"/>
        </w:rPr>
        <w:t>投标报价</w:t>
      </w:r>
      <w:r>
        <w:rPr>
          <w:rFonts w:cs="Arial"/>
          <w:szCs w:val="24"/>
        </w:rPr>
        <w:t>为</w:t>
      </w:r>
      <w:r>
        <w:rPr>
          <w:rFonts w:hint="eastAsia" w:cs="Arial"/>
          <w:szCs w:val="24"/>
        </w:rPr>
        <w:t xml:space="preserve">                   </w:t>
      </w:r>
      <w:r>
        <w:rPr>
          <w:rFonts w:cs="Arial"/>
          <w:szCs w:val="24"/>
        </w:rPr>
        <w:t>。</w:t>
      </w:r>
    </w:p>
    <w:p w14:paraId="6F98A7E3">
      <w:pPr>
        <w:numPr>
          <w:ilvl w:val="0"/>
          <w:numId w:val="32"/>
        </w:numPr>
        <w:spacing w:line="324" w:lineRule="auto"/>
        <w:jc w:val="both"/>
        <w:rPr>
          <w:rFonts w:hint="eastAsia" w:cs="Arial"/>
          <w:szCs w:val="24"/>
        </w:rPr>
      </w:pPr>
      <w:r>
        <w:rPr>
          <w:rFonts w:hint="eastAsia" w:cs="Arial"/>
          <w:szCs w:val="24"/>
        </w:rPr>
        <w:t>我方</w:t>
      </w:r>
      <w:r>
        <w:rPr>
          <w:rFonts w:cs="Arial"/>
          <w:szCs w:val="24"/>
        </w:rPr>
        <w:t>将按招标文件的规定履行合同责任和义务。</w:t>
      </w:r>
    </w:p>
    <w:p w14:paraId="1F1BC64C">
      <w:pPr>
        <w:numPr>
          <w:ilvl w:val="0"/>
          <w:numId w:val="32"/>
        </w:numPr>
        <w:spacing w:line="324" w:lineRule="auto"/>
        <w:jc w:val="both"/>
        <w:rPr>
          <w:rFonts w:hint="eastAsia" w:cs="Arial"/>
          <w:szCs w:val="24"/>
        </w:rPr>
      </w:pPr>
      <w:r>
        <w:rPr>
          <w:rFonts w:hint="eastAsia" w:cs="Arial"/>
          <w:szCs w:val="24"/>
        </w:rPr>
        <w:t>我方</w:t>
      </w:r>
      <w:r>
        <w:rPr>
          <w:rFonts w:cs="Arial"/>
          <w:szCs w:val="24"/>
        </w:rPr>
        <w:t>已详细审查全部招标文件，包括第</w:t>
      </w:r>
      <w:r>
        <w:rPr>
          <w:rFonts w:cs="Arial"/>
          <w:i/>
          <w:szCs w:val="24"/>
          <w:u w:val="single"/>
        </w:rPr>
        <w:t>（编号、补遗书）（如果有的话）</w:t>
      </w:r>
      <w:r>
        <w:rPr>
          <w:rFonts w:cs="Arial"/>
          <w:szCs w:val="24"/>
        </w:rPr>
        <w:t>。我</w:t>
      </w:r>
      <w:r>
        <w:rPr>
          <w:rFonts w:hint="eastAsia" w:cs="Arial"/>
          <w:szCs w:val="24"/>
        </w:rPr>
        <w:t>方</w:t>
      </w:r>
      <w:r>
        <w:rPr>
          <w:rFonts w:cs="Arial"/>
          <w:szCs w:val="24"/>
        </w:rPr>
        <w:t>完全理解并同意放弃对这方面有不明及误解的权力。</w:t>
      </w:r>
    </w:p>
    <w:p w14:paraId="398AE63E">
      <w:pPr>
        <w:numPr>
          <w:ilvl w:val="0"/>
          <w:numId w:val="32"/>
        </w:numPr>
        <w:spacing w:line="324" w:lineRule="auto"/>
        <w:jc w:val="both"/>
        <w:rPr>
          <w:rFonts w:hint="eastAsia" w:cs="Arial"/>
          <w:szCs w:val="24"/>
        </w:rPr>
      </w:pPr>
      <w:r>
        <w:rPr>
          <w:rFonts w:hint="eastAsia" w:cs="Arial"/>
          <w:szCs w:val="24"/>
        </w:rPr>
        <w:t>投标/响应有效期为自提交投标/响应文件的截止之日起</w:t>
      </w:r>
      <w:r>
        <w:rPr>
          <w:rFonts w:hint="eastAsia" w:cs="Arial"/>
          <w:i/>
          <w:szCs w:val="24"/>
          <w:u w:val="single"/>
        </w:rPr>
        <w:t xml:space="preserve"> （由投标人填写）</w:t>
      </w:r>
      <w:r>
        <w:rPr>
          <w:rFonts w:cs="Arial"/>
          <w:szCs w:val="24"/>
        </w:rPr>
        <w:t>个日历天。</w:t>
      </w:r>
    </w:p>
    <w:p w14:paraId="3099F533">
      <w:pPr>
        <w:numPr>
          <w:ilvl w:val="0"/>
          <w:numId w:val="32"/>
        </w:numPr>
        <w:spacing w:line="324" w:lineRule="auto"/>
        <w:jc w:val="both"/>
        <w:rPr>
          <w:rFonts w:hint="eastAsia" w:cs="Arial"/>
          <w:szCs w:val="24"/>
        </w:rPr>
      </w:pPr>
      <w:r>
        <w:rPr>
          <w:rFonts w:hint="eastAsia" w:cs="Arial"/>
          <w:szCs w:val="24"/>
        </w:rPr>
        <w:t>我方</w:t>
      </w:r>
      <w:r>
        <w:rPr>
          <w:rFonts w:cs="Arial"/>
          <w:szCs w:val="24"/>
        </w:rPr>
        <w:t>同意提供按照贵方</w:t>
      </w:r>
      <w:r>
        <w:rPr>
          <w:rFonts w:hint="eastAsia" w:cs="Arial"/>
          <w:szCs w:val="24"/>
        </w:rPr>
        <w:t>投标文件</w:t>
      </w:r>
      <w:r>
        <w:rPr>
          <w:rFonts w:cs="Arial"/>
          <w:szCs w:val="24"/>
        </w:rPr>
        <w:t>要求的与其投标有关的一切数据或资料，</w:t>
      </w:r>
      <w:r>
        <w:rPr>
          <w:rFonts w:hint="eastAsia" w:cs="Arial"/>
          <w:szCs w:val="24"/>
        </w:rPr>
        <w:t>采用综合评分法时，我方</w:t>
      </w:r>
      <w:r>
        <w:rPr>
          <w:rFonts w:cs="Arial"/>
          <w:szCs w:val="24"/>
        </w:rPr>
        <w:t>完全理解贵方不一定接受最低价的投标。</w:t>
      </w:r>
    </w:p>
    <w:p w14:paraId="094515AF">
      <w:pPr>
        <w:numPr>
          <w:ilvl w:val="0"/>
          <w:numId w:val="32"/>
        </w:numPr>
        <w:spacing w:line="324" w:lineRule="auto"/>
        <w:jc w:val="both"/>
        <w:rPr>
          <w:rFonts w:hint="eastAsia" w:cs="Arial"/>
          <w:szCs w:val="24"/>
        </w:rPr>
      </w:pPr>
      <w:r>
        <w:rPr>
          <w:rFonts w:hint="eastAsia" w:cs="Arial"/>
          <w:szCs w:val="24"/>
        </w:rPr>
        <w:t>本项目如由中标人支付采购代理服务费，我方同意按投标人须知前附表中规定向采购代理机构支付采购代理服务费。</w:t>
      </w:r>
    </w:p>
    <w:p w14:paraId="2EA90343">
      <w:pPr>
        <w:numPr>
          <w:ilvl w:val="0"/>
          <w:numId w:val="32"/>
        </w:numPr>
        <w:snapToGrid w:val="0"/>
        <w:spacing w:line="324" w:lineRule="auto"/>
        <w:jc w:val="both"/>
        <w:rPr>
          <w:rFonts w:hint="eastAsia" w:cs="Arial"/>
          <w:szCs w:val="24"/>
        </w:rPr>
      </w:pPr>
      <w:r>
        <w:rPr>
          <w:rFonts w:hint="eastAsia" w:cs="Arial"/>
          <w:szCs w:val="24"/>
        </w:rPr>
        <w:t>重要声明：</w:t>
      </w:r>
    </w:p>
    <w:p w14:paraId="44FFCDEE">
      <w:pPr>
        <w:snapToGrid w:val="0"/>
        <w:spacing w:line="324" w:lineRule="auto"/>
        <w:ind w:firstLine="480" w:firstLineChars="200"/>
        <w:rPr>
          <w:rFonts w:hint="eastAsia"/>
          <w:szCs w:val="24"/>
        </w:rPr>
      </w:pPr>
      <w:r>
        <w:rPr>
          <w:rFonts w:hint="eastAsia"/>
          <w:szCs w:val="24"/>
        </w:rPr>
        <w:t>1）与我方单位负责人为同一人的其他单位名称：</w:t>
      </w:r>
    </w:p>
    <w:p w14:paraId="5D263F5E">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无；□有，具体单位名称为：</w:t>
      </w:r>
      <w:r>
        <w:rPr>
          <w:rFonts w:hint="eastAsia" w:cs="Arial"/>
          <w:i/>
          <w:szCs w:val="24"/>
          <w:u w:val="single"/>
        </w:rPr>
        <w:t>（由投标人如实填写）</w:t>
      </w:r>
      <w:r>
        <w:rPr>
          <w:rFonts w:hint="eastAsia"/>
          <w:szCs w:val="24"/>
        </w:rPr>
        <w:t>。</w:t>
      </w:r>
    </w:p>
    <w:p w14:paraId="4CCC312E">
      <w:pPr>
        <w:snapToGrid w:val="0"/>
        <w:spacing w:line="324" w:lineRule="auto"/>
        <w:ind w:left="400"/>
        <w:rPr>
          <w:rFonts w:hint="eastAsia"/>
          <w:szCs w:val="24"/>
        </w:rPr>
      </w:pPr>
      <w:r>
        <w:rPr>
          <w:rFonts w:hint="eastAsia"/>
          <w:szCs w:val="24"/>
        </w:rPr>
        <w:t>2）与我方存在控股、管理关系的其他单位的名称：</w:t>
      </w:r>
    </w:p>
    <w:p w14:paraId="006811C4">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 xml:space="preserve">无；□有，具体单位名称为： </w:t>
      </w:r>
      <w:r>
        <w:rPr>
          <w:rFonts w:hint="eastAsia" w:cs="Arial"/>
          <w:i/>
          <w:szCs w:val="24"/>
          <w:u w:val="single"/>
        </w:rPr>
        <w:t>（由投标人如实填写）</w:t>
      </w:r>
      <w:r>
        <w:rPr>
          <w:rFonts w:hint="eastAsia"/>
          <w:szCs w:val="24"/>
        </w:rPr>
        <w:t>。</w:t>
      </w:r>
    </w:p>
    <w:p w14:paraId="614C7ACE">
      <w:pPr>
        <w:snapToGrid w:val="0"/>
        <w:spacing w:line="324" w:lineRule="auto"/>
        <w:ind w:left="400"/>
        <w:rPr>
          <w:rFonts w:hint="eastAsia"/>
          <w:szCs w:val="24"/>
        </w:rPr>
      </w:pPr>
      <w:r>
        <w:rPr>
          <w:rFonts w:hint="eastAsia"/>
          <w:szCs w:val="24"/>
        </w:rPr>
        <w:t>3）参与本项目采购活动前，是否为本项目前期准备提供过整体设计、规范编制或者项目管理、监理、检测等服务：</w:t>
      </w:r>
    </w:p>
    <w:p w14:paraId="43D1A63A">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 xml:space="preserve">无；□有，已提供的具体服务内容为： </w:t>
      </w:r>
      <w:r>
        <w:rPr>
          <w:rFonts w:hint="eastAsia" w:cs="Arial"/>
          <w:i/>
          <w:szCs w:val="24"/>
          <w:u w:val="single"/>
        </w:rPr>
        <w:t>（由投标人如实填写）</w:t>
      </w:r>
      <w:r>
        <w:rPr>
          <w:rFonts w:hint="eastAsia"/>
          <w:szCs w:val="24"/>
        </w:rPr>
        <w:t>。</w:t>
      </w:r>
    </w:p>
    <w:p w14:paraId="46832604">
      <w:pPr>
        <w:spacing w:line="324" w:lineRule="auto"/>
        <w:ind w:left="720" w:leftChars="300"/>
        <w:rPr>
          <w:rFonts w:hint="eastAsia"/>
          <w:szCs w:val="24"/>
        </w:rPr>
      </w:pPr>
      <w:r>
        <w:rPr>
          <w:rFonts w:hint="eastAsia"/>
          <w:szCs w:val="24"/>
        </w:rPr>
        <w:t>（备注：以上</w:t>
      </w:r>
      <w:r>
        <w:rPr>
          <w:szCs w:val="24"/>
        </w:rPr>
        <w:t>3</w:t>
      </w:r>
      <w:r>
        <w:rPr>
          <w:rFonts w:hint="eastAsia"/>
          <w:szCs w:val="24"/>
        </w:rPr>
        <w:t>项声明，必须如实选择，选中项用</w:t>
      </w:r>
      <w:r>
        <w:rPr>
          <w:rFonts w:hint="eastAsia"/>
          <w:szCs w:val="24"/>
          <w:bdr w:val="single" w:color="auto" w:sz="4" w:space="0"/>
        </w:rPr>
        <w:t>√</w:t>
      </w:r>
      <w:r>
        <w:rPr>
          <w:rFonts w:hint="eastAsia"/>
          <w:szCs w:val="24"/>
        </w:rPr>
        <w:t>表示，未选中项用□表示。①“单位负责人”是指单位法定代表人或者法律、行政法规规定代表单位行使职权的主要负责人。②本条所规定的控股、管理关系仅限于直接控股、直接管理关系，不包括间接的控股或管理关系。③供应商如未如实填报，视为提供虚假材料谋取中标，应承担相应法律责任。）</w:t>
      </w:r>
    </w:p>
    <w:p w14:paraId="58A5910D">
      <w:pPr>
        <w:snapToGrid w:val="0"/>
        <w:spacing w:line="324" w:lineRule="auto"/>
        <w:ind w:firstLine="480" w:firstLineChars="200"/>
        <w:rPr>
          <w:rFonts w:hint="eastAsia"/>
          <w:szCs w:val="24"/>
        </w:rPr>
      </w:pPr>
      <w:r>
        <w:rPr>
          <w:rFonts w:hint="eastAsia"/>
          <w:szCs w:val="24"/>
        </w:rPr>
        <w:t>4）我方在本投标文件中所提供的全部资料均真实有效，我方承诺对其真实性负责并承担相应后果。</w:t>
      </w:r>
    </w:p>
    <w:p w14:paraId="37A5EFD7">
      <w:pPr>
        <w:snapToGrid w:val="0"/>
        <w:spacing w:line="324" w:lineRule="auto"/>
        <w:ind w:firstLine="480" w:firstLineChars="200"/>
        <w:rPr>
          <w:rFonts w:hint="eastAsia"/>
          <w:szCs w:val="24"/>
        </w:rPr>
      </w:pPr>
      <w:r>
        <w:rPr>
          <w:rFonts w:hint="eastAsia"/>
          <w:szCs w:val="24"/>
        </w:rPr>
        <w:t>5）</w:t>
      </w:r>
      <w:bookmarkStart w:id="440" w:name="_Hlk161604053"/>
      <w:r>
        <w:rPr>
          <w:rFonts w:hint="eastAsia"/>
          <w:szCs w:val="24"/>
        </w:rPr>
        <w:t>我方承诺本《投标函》的签章对本投标文件全部内容具有约束力并承担法律责任。</w:t>
      </w:r>
      <w:bookmarkEnd w:id="440"/>
    </w:p>
    <w:p w14:paraId="71BF80FA">
      <w:pPr>
        <w:spacing w:line="300" w:lineRule="auto"/>
        <w:rPr>
          <w:rFonts w:hint="eastAsia" w:cs="Arial"/>
          <w:szCs w:val="24"/>
        </w:rPr>
      </w:pPr>
    </w:p>
    <w:p w14:paraId="578532C9">
      <w:pPr>
        <w:spacing w:line="300" w:lineRule="auto"/>
        <w:rPr>
          <w:rFonts w:hint="eastAsia" w:cs="Arial"/>
          <w:szCs w:val="24"/>
        </w:rPr>
      </w:pPr>
    </w:p>
    <w:p w14:paraId="54B4A360">
      <w:pPr>
        <w:spacing w:line="300" w:lineRule="auto"/>
        <w:rPr>
          <w:rFonts w:hint="eastAsia" w:cs="Arial"/>
          <w:szCs w:val="24"/>
        </w:rPr>
      </w:pPr>
    </w:p>
    <w:p w14:paraId="0C4524B5">
      <w:pPr>
        <w:autoSpaceDE w:val="0"/>
        <w:autoSpaceDN w:val="0"/>
        <w:adjustRightInd w:val="0"/>
        <w:snapToGrid w:val="0"/>
        <w:ind w:firstLine="480" w:firstLineChars="200"/>
        <w:rPr>
          <w:rFonts w:hint="eastAsia" w:cs="宋体"/>
        </w:rPr>
      </w:pPr>
      <w:r>
        <w:rPr>
          <w:rFonts w:hint="eastAsia" w:cs="宋体"/>
        </w:rPr>
        <w:t xml:space="preserve">投 </w:t>
      </w:r>
      <w:r>
        <w:rPr>
          <w:rFonts w:cs="宋体"/>
        </w:rPr>
        <w:t xml:space="preserve">   </w:t>
      </w:r>
      <w:r>
        <w:rPr>
          <w:rFonts w:hint="eastAsia" w:cs="宋体"/>
        </w:rPr>
        <w:t xml:space="preserve">标 </w:t>
      </w:r>
      <w:r>
        <w:rPr>
          <w:rFonts w:cs="宋体"/>
        </w:rPr>
        <w:t xml:space="preserve">   </w:t>
      </w:r>
      <w:r>
        <w:rPr>
          <w:rFonts w:hint="eastAsia" w:cs="宋体"/>
        </w:rPr>
        <w:t>人：（公章）</w:t>
      </w:r>
    </w:p>
    <w:p w14:paraId="274FBC2D">
      <w:pPr>
        <w:autoSpaceDE w:val="0"/>
        <w:autoSpaceDN w:val="0"/>
        <w:adjustRightInd w:val="0"/>
        <w:snapToGrid w:val="0"/>
        <w:ind w:firstLine="480" w:firstLineChars="200"/>
        <w:rPr>
          <w:rFonts w:hint="eastAsia" w:cs="宋体"/>
        </w:rPr>
      </w:pPr>
      <w:r>
        <w:rPr>
          <w:rFonts w:hint="eastAsia" w:cs="宋体"/>
        </w:rPr>
        <w:t>通  讯  地  址：</w:t>
      </w:r>
    </w:p>
    <w:p w14:paraId="2D05BE09">
      <w:pPr>
        <w:autoSpaceDE w:val="0"/>
        <w:autoSpaceDN w:val="0"/>
        <w:adjustRightInd w:val="0"/>
        <w:snapToGrid w:val="0"/>
        <w:ind w:firstLine="480" w:firstLineChars="200"/>
        <w:rPr>
          <w:rFonts w:hint="eastAsia" w:cs="宋体"/>
        </w:rPr>
      </w:pPr>
      <w:r>
        <w:rPr>
          <w:rFonts w:hint="eastAsia" w:cs="宋体"/>
        </w:rPr>
        <w:t xml:space="preserve">传       </w:t>
      </w:r>
      <w:r>
        <w:rPr>
          <w:rFonts w:cs="宋体"/>
        </w:rPr>
        <w:t xml:space="preserve">   </w:t>
      </w:r>
      <w:r>
        <w:rPr>
          <w:rFonts w:hint="eastAsia" w:cs="宋体"/>
        </w:rPr>
        <w:t>真：</w:t>
      </w:r>
    </w:p>
    <w:p w14:paraId="1A8588E6">
      <w:pPr>
        <w:autoSpaceDE w:val="0"/>
        <w:autoSpaceDN w:val="0"/>
        <w:adjustRightInd w:val="0"/>
        <w:snapToGrid w:val="0"/>
        <w:ind w:firstLine="480" w:firstLineChars="200"/>
        <w:rPr>
          <w:rFonts w:hint="eastAsia" w:cs="宋体"/>
        </w:rPr>
      </w:pPr>
      <w:r>
        <w:rPr>
          <w:rFonts w:hint="eastAsia" w:cs="宋体"/>
        </w:rPr>
        <w:t>电          话：</w:t>
      </w:r>
    </w:p>
    <w:p w14:paraId="4CE6924F">
      <w:pPr>
        <w:autoSpaceDE w:val="0"/>
        <w:autoSpaceDN w:val="0"/>
        <w:adjustRightInd w:val="0"/>
        <w:snapToGrid w:val="0"/>
        <w:ind w:firstLine="480" w:firstLineChars="200"/>
        <w:rPr>
          <w:rFonts w:hint="eastAsia" w:cs="宋体"/>
        </w:rPr>
      </w:pPr>
      <w:r>
        <w:rPr>
          <w:rFonts w:hint="eastAsia" w:cs="宋体"/>
        </w:rPr>
        <w:t xml:space="preserve">授 </w:t>
      </w:r>
      <w:r>
        <w:rPr>
          <w:rFonts w:cs="宋体"/>
        </w:rPr>
        <w:t xml:space="preserve"> </w:t>
      </w:r>
      <w:r>
        <w:rPr>
          <w:rFonts w:hint="eastAsia" w:cs="宋体"/>
        </w:rPr>
        <w:t xml:space="preserve">权 </w:t>
      </w:r>
      <w:r>
        <w:rPr>
          <w:rFonts w:cs="宋体"/>
        </w:rPr>
        <w:t xml:space="preserve"> </w:t>
      </w:r>
      <w:r>
        <w:rPr>
          <w:rFonts w:hint="eastAsia" w:cs="宋体"/>
        </w:rPr>
        <w:t xml:space="preserve">代 </w:t>
      </w:r>
      <w:r>
        <w:rPr>
          <w:rFonts w:cs="宋体"/>
        </w:rPr>
        <w:t xml:space="preserve"> </w:t>
      </w:r>
      <w:r>
        <w:rPr>
          <w:rFonts w:hint="eastAsia" w:cs="宋体"/>
        </w:rPr>
        <w:t>表：</w:t>
      </w:r>
    </w:p>
    <w:p w14:paraId="562F0699">
      <w:pPr>
        <w:ind w:firstLine="480" w:firstLineChars="200"/>
        <w:rPr>
          <w:rFonts w:hint="eastAsia" w:cs="Arial"/>
          <w:szCs w:val="24"/>
        </w:rPr>
      </w:pPr>
      <w:r>
        <w:rPr>
          <w:rFonts w:hint="eastAsia" w:cs="宋体"/>
        </w:rPr>
        <w:t xml:space="preserve">日     </w:t>
      </w:r>
      <w:r>
        <w:rPr>
          <w:rFonts w:cs="宋体"/>
        </w:rPr>
        <w:t xml:space="preserve">  </w:t>
      </w:r>
      <w:r>
        <w:rPr>
          <w:rFonts w:hint="eastAsia" w:cs="宋体"/>
        </w:rPr>
        <w:t xml:space="preserve">    期：</w:t>
      </w:r>
    </w:p>
    <w:p w14:paraId="64903B25">
      <w:pPr>
        <w:rPr>
          <w:rFonts w:hint="eastAsia" w:cs="Arial"/>
          <w:szCs w:val="24"/>
          <w:u w:val="single"/>
        </w:rPr>
      </w:pPr>
    </w:p>
    <w:p w14:paraId="61711C21">
      <w:pPr>
        <w:rPr>
          <w:rFonts w:hint="eastAsia" w:cs="Arial"/>
          <w:szCs w:val="24"/>
          <w:u w:val="single"/>
        </w:rPr>
      </w:pPr>
      <w:r>
        <w:rPr>
          <w:rFonts w:cs="Arial"/>
          <w:szCs w:val="24"/>
          <w:u w:val="single"/>
        </w:rPr>
        <w:br w:type="page"/>
      </w:r>
    </w:p>
    <w:p w14:paraId="2BE2ECD9">
      <w:pPr>
        <w:pStyle w:val="4"/>
        <w:numPr>
          <w:ilvl w:val="0"/>
          <w:numId w:val="30"/>
        </w:numPr>
        <w:rPr>
          <w:rFonts w:hint="eastAsia"/>
        </w:rPr>
      </w:pPr>
      <w:bookmarkStart w:id="441" w:name="_Toc163492916"/>
      <w:bookmarkStart w:id="442" w:name="_Toc155185922"/>
      <w:bookmarkStart w:id="443" w:name="_Toc109900328"/>
      <w:bookmarkStart w:id="444" w:name="_Toc430813349"/>
      <w:bookmarkStart w:id="445" w:name="_Toc109899490"/>
      <w:bookmarkStart w:id="446" w:name="_Toc140132832"/>
      <w:bookmarkStart w:id="447" w:name="_Toc432367429"/>
      <w:bookmarkStart w:id="448" w:name="_Toc109899909"/>
      <w:r>
        <w:rPr>
          <w:rFonts w:hint="eastAsia"/>
        </w:rPr>
        <w:t>开标一览表</w:t>
      </w:r>
      <w:bookmarkEnd w:id="441"/>
      <w:bookmarkEnd w:id="442"/>
      <w:bookmarkEnd w:id="443"/>
      <w:bookmarkEnd w:id="444"/>
      <w:bookmarkEnd w:id="445"/>
      <w:bookmarkEnd w:id="446"/>
      <w:bookmarkEnd w:id="447"/>
      <w:bookmarkEnd w:id="448"/>
    </w:p>
    <w:p w14:paraId="2DBECC75">
      <w:pPr>
        <w:spacing w:line="300" w:lineRule="auto"/>
        <w:rPr>
          <w:rFonts w:hint="eastAsia" w:cs="仿宋_GB2312"/>
          <w:szCs w:val="24"/>
        </w:rPr>
      </w:pPr>
      <w:r>
        <w:rPr>
          <w:rFonts w:hint="eastAsia" w:cs="仿宋_GB2312"/>
          <w:szCs w:val="24"/>
        </w:rPr>
        <w:t>【适用于货物】</w:t>
      </w:r>
    </w:p>
    <w:p w14:paraId="72BA61FD">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5C06F169">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38702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3E856130">
            <w:pPr>
              <w:widowControl/>
              <w:autoSpaceDE w:val="0"/>
              <w:autoSpaceDN w:val="0"/>
              <w:jc w:val="center"/>
              <w:textAlignment w:val="bottom"/>
              <w:rPr>
                <w:rFonts w:hint="eastAsia"/>
                <w:szCs w:val="21"/>
              </w:rPr>
            </w:pPr>
            <w:r>
              <w:rPr>
                <w:rFonts w:hint="eastAsia"/>
                <w:szCs w:val="21"/>
              </w:rPr>
              <w:t>序号</w:t>
            </w:r>
          </w:p>
        </w:tc>
        <w:tc>
          <w:tcPr>
            <w:tcW w:w="2352" w:type="dxa"/>
            <w:vAlign w:val="center"/>
          </w:tcPr>
          <w:p w14:paraId="3E8E102E">
            <w:pPr>
              <w:widowControl/>
              <w:autoSpaceDE w:val="0"/>
              <w:autoSpaceDN w:val="0"/>
              <w:ind w:left="851" w:hanging="851"/>
              <w:jc w:val="center"/>
              <w:textAlignment w:val="bottom"/>
              <w:rPr>
                <w:rFonts w:hint="eastAsia"/>
                <w:szCs w:val="21"/>
              </w:rPr>
            </w:pPr>
            <w:r>
              <w:rPr>
                <w:rFonts w:hint="eastAsia"/>
                <w:szCs w:val="21"/>
              </w:rPr>
              <w:t>投标报价</w:t>
            </w:r>
          </w:p>
        </w:tc>
        <w:tc>
          <w:tcPr>
            <w:tcW w:w="2161" w:type="dxa"/>
            <w:vAlign w:val="center"/>
          </w:tcPr>
          <w:p w14:paraId="3F7F4C71">
            <w:pPr>
              <w:widowControl/>
              <w:autoSpaceDE w:val="0"/>
              <w:autoSpaceDN w:val="0"/>
              <w:ind w:left="851" w:hanging="851"/>
              <w:jc w:val="center"/>
              <w:textAlignment w:val="bottom"/>
              <w:rPr>
                <w:rFonts w:hint="eastAsia"/>
                <w:szCs w:val="21"/>
              </w:rPr>
            </w:pPr>
            <w:r>
              <w:rPr>
                <w:rFonts w:hint="eastAsia"/>
                <w:szCs w:val="21"/>
              </w:rPr>
              <w:t>交货期限</w:t>
            </w:r>
          </w:p>
        </w:tc>
        <w:tc>
          <w:tcPr>
            <w:tcW w:w="2611" w:type="dxa"/>
            <w:vAlign w:val="center"/>
          </w:tcPr>
          <w:p w14:paraId="03E3A566">
            <w:pPr>
              <w:widowControl/>
              <w:autoSpaceDE w:val="0"/>
              <w:autoSpaceDN w:val="0"/>
              <w:jc w:val="center"/>
              <w:textAlignment w:val="bottom"/>
              <w:rPr>
                <w:rFonts w:hint="eastAsia"/>
                <w:szCs w:val="21"/>
              </w:rPr>
            </w:pPr>
            <w:r>
              <w:rPr>
                <w:rFonts w:hint="eastAsia"/>
                <w:szCs w:val="21"/>
              </w:rPr>
              <w:t>备注（如有）</w:t>
            </w:r>
          </w:p>
        </w:tc>
      </w:tr>
      <w:tr w14:paraId="5ECB0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78254A84">
            <w:pPr>
              <w:jc w:val="center"/>
              <w:rPr>
                <w:rFonts w:hint="eastAsia"/>
                <w:sz w:val="28"/>
              </w:rPr>
            </w:pPr>
          </w:p>
        </w:tc>
        <w:tc>
          <w:tcPr>
            <w:tcW w:w="2352" w:type="dxa"/>
            <w:vAlign w:val="center"/>
          </w:tcPr>
          <w:p w14:paraId="015889E3">
            <w:pPr>
              <w:jc w:val="center"/>
              <w:rPr>
                <w:rFonts w:hint="eastAsia"/>
                <w:sz w:val="28"/>
              </w:rPr>
            </w:pPr>
          </w:p>
        </w:tc>
        <w:tc>
          <w:tcPr>
            <w:tcW w:w="2161" w:type="dxa"/>
            <w:vAlign w:val="center"/>
          </w:tcPr>
          <w:p w14:paraId="6054FB52">
            <w:pPr>
              <w:jc w:val="center"/>
              <w:rPr>
                <w:rFonts w:hint="eastAsia"/>
                <w:sz w:val="28"/>
              </w:rPr>
            </w:pPr>
          </w:p>
        </w:tc>
        <w:tc>
          <w:tcPr>
            <w:tcW w:w="2611" w:type="dxa"/>
            <w:vAlign w:val="center"/>
          </w:tcPr>
          <w:p w14:paraId="17DD4129">
            <w:pPr>
              <w:jc w:val="center"/>
              <w:rPr>
                <w:rFonts w:hint="eastAsia"/>
                <w:sz w:val="28"/>
              </w:rPr>
            </w:pPr>
          </w:p>
        </w:tc>
      </w:tr>
    </w:tbl>
    <w:p w14:paraId="1E91D21E">
      <w:pPr>
        <w:spacing w:line="300" w:lineRule="auto"/>
        <w:rPr>
          <w:rFonts w:ascii="Arial" w:hAnsi="Arial" w:cs="Arial"/>
          <w:szCs w:val="21"/>
          <w:u w:val="single"/>
        </w:rPr>
      </w:pPr>
    </w:p>
    <w:p w14:paraId="3976D282">
      <w:pPr>
        <w:spacing w:line="300" w:lineRule="auto"/>
        <w:rPr>
          <w:rFonts w:ascii="Arial" w:hAnsi="Arial" w:cs="Arial"/>
          <w:szCs w:val="21"/>
        </w:rPr>
      </w:pPr>
      <w:r>
        <w:rPr>
          <w:rFonts w:ascii="Arial" w:hAnsi="Arial" w:cs="Arial"/>
          <w:szCs w:val="21"/>
        </w:rPr>
        <w:t>投标人名称：</w:t>
      </w:r>
    </w:p>
    <w:p w14:paraId="70B38903">
      <w:pPr>
        <w:spacing w:line="300" w:lineRule="auto"/>
        <w:rPr>
          <w:rFonts w:ascii="Arial" w:hAnsi="Arial" w:cs="Arial"/>
          <w:szCs w:val="21"/>
          <w:u w:val="single"/>
        </w:rPr>
      </w:pPr>
      <w:r>
        <w:rPr>
          <w:rFonts w:ascii="Arial" w:hAnsi="Arial" w:cs="Arial"/>
          <w:szCs w:val="21"/>
        </w:rPr>
        <w:t>日期：</w:t>
      </w:r>
    </w:p>
    <w:p w14:paraId="7BA13409">
      <w:pPr>
        <w:rPr>
          <w:rFonts w:hint="eastAsia" w:cs="Arial"/>
          <w:szCs w:val="24"/>
        </w:rPr>
        <w:sectPr>
          <w:pgSz w:w="11905" w:h="16840"/>
          <w:pgMar w:top="1440" w:right="1797" w:bottom="1440" w:left="1797" w:header="851" w:footer="850" w:gutter="0"/>
          <w:cols w:space="720" w:num="1"/>
        </w:sectPr>
      </w:pPr>
    </w:p>
    <w:p w14:paraId="3631FE5B">
      <w:pPr>
        <w:spacing w:line="300" w:lineRule="auto"/>
        <w:rPr>
          <w:rFonts w:hint="eastAsia" w:cs="仿宋_GB2312"/>
          <w:szCs w:val="24"/>
        </w:rPr>
      </w:pPr>
      <w:r>
        <w:rPr>
          <w:rFonts w:hint="eastAsia" w:cs="仿宋_GB2312"/>
          <w:szCs w:val="24"/>
        </w:rPr>
        <w:t>【适用于服务】</w:t>
      </w:r>
    </w:p>
    <w:p w14:paraId="52AD3AEA">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1DA73234">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2A0F9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76951CCA">
            <w:pPr>
              <w:widowControl/>
              <w:autoSpaceDE w:val="0"/>
              <w:autoSpaceDN w:val="0"/>
              <w:jc w:val="center"/>
              <w:textAlignment w:val="bottom"/>
              <w:rPr>
                <w:rFonts w:hint="eastAsia"/>
                <w:szCs w:val="21"/>
              </w:rPr>
            </w:pPr>
            <w:r>
              <w:rPr>
                <w:rFonts w:hint="eastAsia"/>
                <w:szCs w:val="21"/>
              </w:rPr>
              <w:t>序号</w:t>
            </w:r>
          </w:p>
        </w:tc>
        <w:tc>
          <w:tcPr>
            <w:tcW w:w="2352" w:type="dxa"/>
            <w:vAlign w:val="center"/>
          </w:tcPr>
          <w:p w14:paraId="1982CA8B">
            <w:pPr>
              <w:widowControl/>
              <w:autoSpaceDE w:val="0"/>
              <w:autoSpaceDN w:val="0"/>
              <w:ind w:left="851" w:hanging="851"/>
              <w:jc w:val="center"/>
              <w:textAlignment w:val="bottom"/>
              <w:rPr>
                <w:rFonts w:hint="eastAsia"/>
                <w:szCs w:val="21"/>
              </w:rPr>
            </w:pPr>
            <w:r>
              <w:rPr>
                <w:rFonts w:hint="eastAsia"/>
                <w:szCs w:val="21"/>
              </w:rPr>
              <w:t>投标报价</w:t>
            </w:r>
          </w:p>
        </w:tc>
        <w:tc>
          <w:tcPr>
            <w:tcW w:w="2161" w:type="dxa"/>
            <w:vAlign w:val="center"/>
          </w:tcPr>
          <w:p w14:paraId="14BC4713">
            <w:pPr>
              <w:widowControl/>
              <w:autoSpaceDE w:val="0"/>
              <w:autoSpaceDN w:val="0"/>
              <w:ind w:left="851" w:hanging="851"/>
              <w:jc w:val="center"/>
              <w:textAlignment w:val="bottom"/>
              <w:rPr>
                <w:rFonts w:hint="eastAsia"/>
                <w:szCs w:val="21"/>
              </w:rPr>
            </w:pPr>
            <w:r>
              <w:rPr>
                <w:rFonts w:hint="eastAsia"/>
                <w:szCs w:val="21"/>
              </w:rPr>
              <w:t>服务期</w:t>
            </w:r>
          </w:p>
        </w:tc>
        <w:tc>
          <w:tcPr>
            <w:tcW w:w="2611" w:type="dxa"/>
            <w:vAlign w:val="center"/>
          </w:tcPr>
          <w:p w14:paraId="713F3683">
            <w:pPr>
              <w:widowControl/>
              <w:autoSpaceDE w:val="0"/>
              <w:autoSpaceDN w:val="0"/>
              <w:jc w:val="center"/>
              <w:textAlignment w:val="bottom"/>
              <w:rPr>
                <w:rFonts w:hint="eastAsia"/>
                <w:szCs w:val="21"/>
              </w:rPr>
            </w:pPr>
            <w:r>
              <w:rPr>
                <w:rFonts w:hint="eastAsia"/>
                <w:szCs w:val="21"/>
              </w:rPr>
              <w:t>备注（如有）</w:t>
            </w:r>
          </w:p>
        </w:tc>
      </w:tr>
      <w:tr w14:paraId="28D47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2F88082C">
            <w:pPr>
              <w:jc w:val="center"/>
              <w:rPr>
                <w:rFonts w:hint="eastAsia"/>
                <w:sz w:val="28"/>
              </w:rPr>
            </w:pPr>
          </w:p>
        </w:tc>
        <w:tc>
          <w:tcPr>
            <w:tcW w:w="2352" w:type="dxa"/>
            <w:vAlign w:val="center"/>
          </w:tcPr>
          <w:p w14:paraId="77592184">
            <w:pPr>
              <w:jc w:val="center"/>
              <w:rPr>
                <w:rFonts w:hint="eastAsia"/>
                <w:sz w:val="28"/>
              </w:rPr>
            </w:pPr>
          </w:p>
        </w:tc>
        <w:tc>
          <w:tcPr>
            <w:tcW w:w="2161" w:type="dxa"/>
            <w:vAlign w:val="center"/>
          </w:tcPr>
          <w:p w14:paraId="1BC265AA">
            <w:pPr>
              <w:jc w:val="center"/>
              <w:rPr>
                <w:rFonts w:hint="eastAsia"/>
                <w:sz w:val="28"/>
              </w:rPr>
            </w:pPr>
          </w:p>
        </w:tc>
        <w:tc>
          <w:tcPr>
            <w:tcW w:w="2611" w:type="dxa"/>
            <w:vAlign w:val="center"/>
          </w:tcPr>
          <w:p w14:paraId="41A31305">
            <w:pPr>
              <w:jc w:val="center"/>
              <w:rPr>
                <w:rFonts w:hint="eastAsia"/>
                <w:sz w:val="28"/>
              </w:rPr>
            </w:pPr>
          </w:p>
        </w:tc>
      </w:tr>
    </w:tbl>
    <w:p w14:paraId="6D62A720">
      <w:pPr>
        <w:spacing w:line="300" w:lineRule="auto"/>
        <w:rPr>
          <w:rFonts w:ascii="Arial" w:hAnsi="Arial" w:cs="Arial"/>
          <w:szCs w:val="21"/>
          <w:u w:val="single"/>
        </w:rPr>
      </w:pPr>
    </w:p>
    <w:p w14:paraId="4448EAF0">
      <w:pPr>
        <w:rPr>
          <w:rFonts w:ascii="Arial" w:hAnsi="Arial" w:cs="Arial"/>
          <w:szCs w:val="21"/>
        </w:rPr>
      </w:pPr>
      <w:r>
        <w:rPr>
          <w:rFonts w:ascii="Arial" w:hAnsi="Arial" w:cs="Arial"/>
          <w:szCs w:val="21"/>
        </w:rPr>
        <w:t>投标人名称：</w:t>
      </w:r>
    </w:p>
    <w:p w14:paraId="542E3BAB">
      <w:pPr>
        <w:rPr>
          <w:rFonts w:ascii="Arial" w:hAnsi="Arial" w:cs="Arial"/>
          <w:szCs w:val="21"/>
          <w:u w:val="single"/>
        </w:rPr>
      </w:pPr>
      <w:r>
        <w:rPr>
          <w:rFonts w:ascii="Arial" w:hAnsi="Arial" w:cs="Arial"/>
          <w:szCs w:val="21"/>
        </w:rPr>
        <w:t>日期：</w:t>
      </w:r>
    </w:p>
    <w:p w14:paraId="067AA74B">
      <w:pPr>
        <w:rPr>
          <w:rFonts w:hint="eastAsia" w:cs="Arial"/>
          <w:szCs w:val="24"/>
        </w:rPr>
      </w:pPr>
      <w:r>
        <w:rPr>
          <w:rFonts w:cs="Arial"/>
          <w:szCs w:val="24"/>
        </w:rPr>
        <w:br w:type="page"/>
      </w:r>
    </w:p>
    <w:p w14:paraId="20E4A666">
      <w:pPr>
        <w:pStyle w:val="4"/>
        <w:numPr>
          <w:ilvl w:val="0"/>
          <w:numId w:val="30"/>
        </w:numPr>
        <w:rPr>
          <w:rFonts w:hint="eastAsia"/>
        </w:rPr>
      </w:pPr>
      <w:bookmarkStart w:id="449" w:name="_Toc163492917"/>
      <w:bookmarkStart w:id="450" w:name="_Toc155185923"/>
      <w:r>
        <w:rPr>
          <w:rFonts w:hint="eastAsia"/>
        </w:rPr>
        <w:t>分项报价表</w:t>
      </w:r>
      <w:bookmarkEnd w:id="449"/>
      <w:bookmarkEnd w:id="450"/>
    </w:p>
    <w:p w14:paraId="196B30A8">
      <w:pPr>
        <w:spacing w:line="300" w:lineRule="auto"/>
        <w:rPr>
          <w:rFonts w:hint="eastAsia" w:cs="仿宋_GB2312"/>
          <w:szCs w:val="24"/>
        </w:rPr>
      </w:pPr>
      <w:r>
        <w:rPr>
          <w:rFonts w:hint="eastAsia" w:cs="仿宋_GB2312"/>
          <w:szCs w:val="24"/>
        </w:rPr>
        <w:t>【适用于货物】</w:t>
      </w:r>
    </w:p>
    <w:p w14:paraId="2D498A9F">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12A6B295">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92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846"/>
        <w:gridCol w:w="1581"/>
        <w:gridCol w:w="968"/>
        <w:gridCol w:w="609"/>
        <w:gridCol w:w="811"/>
        <w:gridCol w:w="681"/>
        <w:gridCol w:w="681"/>
        <w:gridCol w:w="1087"/>
        <w:gridCol w:w="1087"/>
        <w:gridCol w:w="857"/>
      </w:tblGrid>
      <w:tr w14:paraId="2C9D3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2BAF72E1">
            <w:pPr>
              <w:pStyle w:val="40"/>
              <w:rPr>
                <w:rFonts w:hint="eastAsia"/>
              </w:rPr>
            </w:pPr>
            <w:r>
              <w:t>序号</w:t>
            </w:r>
          </w:p>
        </w:tc>
        <w:tc>
          <w:tcPr>
            <w:tcW w:w="1581" w:type="dxa"/>
            <w:vAlign w:val="center"/>
          </w:tcPr>
          <w:p w14:paraId="641D3A1E">
            <w:pPr>
              <w:pStyle w:val="40"/>
              <w:rPr>
                <w:rFonts w:hint="eastAsia"/>
              </w:rPr>
            </w:pPr>
            <w:r>
              <w:rPr>
                <w:rFonts w:hint="eastAsia"/>
              </w:rPr>
              <w:t>标的</w:t>
            </w:r>
            <w:r>
              <w:t>名称</w:t>
            </w:r>
          </w:p>
        </w:tc>
        <w:tc>
          <w:tcPr>
            <w:tcW w:w="968" w:type="dxa"/>
            <w:vAlign w:val="center"/>
          </w:tcPr>
          <w:p w14:paraId="379386B0">
            <w:pPr>
              <w:pStyle w:val="40"/>
              <w:rPr>
                <w:rFonts w:hint="eastAsia"/>
              </w:rPr>
            </w:pPr>
            <w:r>
              <w:rPr>
                <w:rFonts w:hint="eastAsia"/>
              </w:rPr>
              <w:t>制造商名称</w:t>
            </w:r>
          </w:p>
        </w:tc>
        <w:tc>
          <w:tcPr>
            <w:tcW w:w="609" w:type="dxa"/>
            <w:vAlign w:val="center"/>
          </w:tcPr>
          <w:p w14:paraId="6F6B8F92">
            <w:pPr>
              <w:pStyle w:val="40"/>
              <w:rPr>
                <w:rFonts w:hint="eastAsia"/>
              </w:rPr>
            </w:pPr>
            <w:r>
              <w:rPr>
                <w:rFonts w:hint="eastAsia"/>
              </w:rPr>
              <w:t>产地</w:t>
            </w:r>
          </w:p>
        </w:tc>
        <w:tc>
          <w:tcPr>
            <w:tcW w:w="811" w:type="dxa"/>
            <w:vAlign w:val="center"/>
          </w:tcPr>
          <w:p w14:paraId="4D3815C4">
            <w:pPr>
              <w:pStyle w:val="40"/>
              <w:rPr>
                <w:rFonts w:hint="eastAsia"/>
              </w:rPr>
            </w:pPr>
            <w:r>
              <w:rPr>
                <w:rFonts w:hint="eastAsia"/>
              </w:rPr>
              <w:t>品牌</w:t>
            </w:r>
          </w:p>
        </w:tc>
        <w:tc>
          <w:tcPr>
            <w:tcW w:w="681" w:type="dxa"/>
            <w:vAlign w:val="center"/>
          </w:tcPr>
          <w:p w14:paraId="1747AA34">
            <w:pPr>
              <w:pStyle w:val="40"/>
              <w:rPr>
                <w:rFonts w:hint="eastAsia"/>
              </w:rPr>
            </w:pPr>
            <w:r>
              <w:t>型号规格</w:t>
            </w:r>
          </w:p>
        </w:tc>
        <w:tc>
          <w:tcPr>
            <w:tcW w:w="681" w:type="dxa"/>
            <w:vAlign w:val="center"/>
          </w:tcPr>
          <w:p w14:paraId="2E80530D">
            <w:pPr>
              <w:pStyle w:val="40"/>
              <w:rPr>
                <w:rFonts w:hint="eastAsia"/>
              </w:rPr>
            </w:pPr>
            <w:r>
              <w:t>数量</w:t>
            </w:r>
          </w:p>
        </w:tc>
        <w:tc>
          <w:tcPr>
            <w:tcW w:w="1087" w:type="dxa"/>
            <w:vAlign w:val="center"/>
          </w:tcPr>
          <w:p w14:paraId="6405B201">
            <w:pPr>
              <w:pStyle w:val="40"/>
              <w:rPr>
                <w:rFonts w:hint="eastAsia"/>
              </w:rPr>
            </w:pPr>
            <w:r>
              <w:t>单价</w:t>
            </w:r>
          </w:p>
          <w:p w14:paraId="728B1E41">
            <w:pPr>
              <w:pStyle w:val="40"/>
              <w:rPr>
                <w:rFonts w:hint="eastAsia"/>
              </w:rPr>
            </w:pPr>
            <w:r>
              <w:rPr>
                <w:rFonts w:hint="eastAsia"/>
              </w:rPr>
              <w:t>（元）</w:t>
            </w:r>
          </w:p>
        </w:tc>
        <w:tc>
          <w:tcPr>
            <w:tcW w:w="1087" w:type="dxa"/>
            <w:vAlign w:val="center"/>
          </w:tcPr>
          <w:p w14:paraId="5FD2B9A5">
            <w:pPr>
              <w:pStyle w:val="40"/>
              <w:rPr>
                <w:rFonts w:hint="eastAsia"/>
              </w:rPr>
            </w:pPr>
            <w:r>
              <w:t>总价</w:t>
            </w:r>
            <w:r>
              <w:rPr>
                <w:rFonts w:hint="eastAsia"/>
              </w:rPr>
              <w:t>（元）</w:t>
            </w:r>
          </w:p>
        </w:tc>
        <w:tc>
          <w:tcPr>
            <w:tcW w:w="857" w:type="dxa"/>
            <w:vAlign w:val="center"/>
          </w:tcPr>
          <w:p w14:paraId="0F813F5B">
            <w:pPr>
              <w:pStyle w:val="40"/>
              <w:rPr>
                <w:rFonts w:hint="eastAsia"/>
              </w:rPr>
            </w:pPr>
            <w:r>
              <w:t>备注</w:t>
            </w:r>
          </w:p>
        </w:tc>
      </w:tr>
      <w:tr w14:paraId="6C976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180BA4FE">
            <w:pPr>
              <w:pStyle w:val="40"/>
              <w:numPr>
                <w:ilvl w:val="0"/>
                <w:numId w:val="33"/>
              </w:numPr>
              <w:rPr>
                <w:rFonts w:hint="eastAsia"/>
              </w:rPr>
            </w:pPr>
          </w:p>
        </w:tc>
        <w:tc>
          <w:tcPr>
            <w:tcW w:w="1581" w:type="dxa"/>
          </w:tcPr>
          <w:p w14:paraId="3F6A7BD5">
            <w:pPr>
              <w:pStyle w:val="40"/>
              <w:rPr>
                <w:rFonts w:hint="eastAsia"/>
              </w:rPr>
            </w:pPr>
          </w:p>
        </w:tc>
        <w:tc>
          <w:tcPr>
            <w:tcW w:w="968" w:type="dxa"/>
            <w:vAlign w:val="center"/>
          </w:tcPr>
          <w:p w14:paraId="531993F0">
            <w:pPr>
              <w:pStyle w:val="40"/>
              <w:rPr>
                <w:rFonts w:hint="eastAsia"/>
              </w:rPr>
            </w:pPr>
          </w:p>
        </w:tc>
        <w:tc>
          <w:tcPr>
            <w:tcW w:w="609" w:type="dxa"/>
            <w:vAlign w:val="center"/>
          </w:tcPr>
          <w:p w14:paraId="6949CFD8">
            <w:pPr>
              <w:pStyle w:val="40"/>
              <w:rPr>
                <w:rFonts w:hint="eastAsia"/>
              </w:rPr>
            </w:pPr>
          </w:p>
        </w:tc>
        <w:tc>
          <w:tcPr>
            <w:tcW w:w="811" w:type="dxa"/>
            <w:vAlign w:val="center"/>
          </w:tcPr>
          <w:p w14:paraId="5A10E5ED">
            <w:pPr>
              <w:pStyle w:val="40"/>
              <w:rPr>
                <w:rFonts w:hint="eastAsia"/>
              </w:rPr>
            </w:pPr>
          </w:p>
        </w:tc>
        <w:tc>
          <w:tcPr>
            <w:tcW w:w="681" w:type="dxa"/>
            <w:vAlign w:val="center"/>
          </w:tcPr>
          <w:p w14:paraId="6FEAFDF9">
            <w:pPr>
              <w:pStyle w:val="40"/>
              <w:rPr>
                <w:rFonts w:hint="eastAsia"/>
              </w:rPr>
            </w:pPr>
          </w:p>
        </w:tc>
        <w:tc>
          <w:tcPr>
            <w:tcW w:w="681" w:type="dxa"/>
            <w:vAlign w:val="center"/>
          </w:tcPr>
          <w:p w14:paraId="505528DA">
            <w:pPr>
              <w:pStyle w:val="40"/>
              <w:rPr>
                <w:rFonts w:hint="eastAsia"/>
              </w:rPr>
            </w:pPr>
          </w:p>
        </w:tc>
        <w:tc>
          <w:tcPr>
            <w:tcW w:w="1087" w:type="dxa"/>
            <w:vAlign w:val="center"/>
          </w:tcPr>
          <w:p w14:paraId="5EB84E36">
            <w:pPr>
              <w:pStyle w:val="40"/>
              <w:rPr>
                <w:rFonts w:hint="eastAsia"/>
              </w:rPr>
            </w:pPr>
          </w:p>
        </w:tc>
        <w:tc>
          <w:tcPr>
            <w:tcW w:w="1087" w:type="dxa"/>
            <w:vAlign w:val="center"/>
          </w:tcPr>
          <w:p w14:paraId="22672E23">
            <w:pPr>
              <w:pStyle w:val="40"/>
              <w:rPr>
                <w:rFonts w:hint="eastAsia"/>
              </w:rPr>
            </w:pPr>
          </w:p>
        </w:tc>
        <w:tc>
          <w:tcPr>
            <w:tcW w:w="857" w:type="dxa"/>
            <w:vAlign w:val="center"/>
          </w:tcPr>
          <w:p w14:paraId="0B7E6A2B">
            <w:pPr>
              <w:pStyle w:val="40"/>
              <w:rPr>
                <w:rFonts w:hint="eastAsia"/>
              </w:rPr>
            </w:pPr>
          </w:p>
        </w:tc>
      </w:tr>
      <w:tr w14:paraId="67B31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79CC6226">
            <w:pPr>
              <w:pStyle w:val="40"/>
              <w:numPr>
                <w:ilvl w:val="0"/>
                <w:numId w:val="33"/>
              </w:numPr>
              <w:rPr>
                <w:rFonts w:hint="eastAsia"/>
              </w:rPr>
            </w:pPr>
          </w:p>
        </w:tc>
        <w:tc>
          <w:tcPr>
            <w:tcW w:w="1581" w:type="dxa"/>
          </w:tcPr>
          <w:p w14:paraId="0E63B872">
            <w:pPr>
              <w:pStyle w:val="40"/>
              <w:rPr>
                <w:rFonts w:hint="eastAsia"/>
              </w:rPr>
            </w:pPr>
          </w:p>
        </w:tc>
        <w:tc>
          <w:tcPr>
            <w:tcW w:w="968" w:type="dxa"/>
            <w:vAlign w:val="center"/>
          </w:tcPr>
          <w:p w14:paraId="34EAD150">
            <w:pPr>
              <w:pStyle w:val="40"/>
              <w:rPr>
                <w:rFonts w:hint="eastAsia"/>
              </w:rPr>
            </w:pPr>
          </w:p>
        </w:tc>
        <w:tc>
          <w:tcPr>
            <w:tcW w:w="609" w:type="dxa"/>
            <w:vAlign w:val="center"/>
          </w:tcPr>
          <w:p w14:paraId="58C0A2E9">
            <w:pPr>
              <w:pStyle w:val="40"/>
              <w:rPr>
                <w:rFonts w:hint="eastAsia"/>
              </w:rPr>
            </w:pPr>
          </w:p>
        </w:tc>
        <w:tc>
          <w:tcPr>
            <w:tcW w:w="811" w:type="dxa"/>
            <w:vAlign w:val="center"/>
          </w:tcPr>
          <w:p w14:paraId="281F5254">
            <w:pPr>
              <w:pStyle w:val="40"/>
              <w:rPr>
                <w:rFonts w:hint="eastAsia"/>
              </w:rPr>
            </w:pPr>
          </w:p>
        </w:tc>
        <w:tc>
          <w:tcPr>
            <w:tcW w:w="681" w:type="dxa"/>
            <w:vAlign w:val="center"/>
          </w:tcPr>
          <w:p w14:paraId="11D55208">
            <w:pPr>
              <w:pStyle w:val="40"/>
              <w:rPr>
                <w:rFonts w:hint="eastAsia"/>
              </w:rPr>
            </w:pPr>
          </w:p>
        </w:tc>
        <w:tc>
          <w:tcPr>
            <w:tcW w:w="681" w:type="dxa"/>
            <w:vAlign w:val="center"/>
          </w:tcPr>
          <w:p w14:paraId="7FCF07BE">
            <w:pPr>
              <w:pStyle w:val="40"/>
              <w:rPr>
                <w:rFonts w:hint="eastAsia"/>
              </w:rPr>
            </w:pPr>
          </w:p>
        </w:tc>
        <w:tc>
          <w:tcPr>
            <w:tcW w:w="1087" w:type="dxa"/>
            <w:vAlign w:val="center"/>
          </w:tcPr>
          <w:p w14:paraId="77A92268">
            <w:pPr>
              <w:pStyle w:val="40"/>
              <w:rPr>
                <w:rFonts w:hint="eastAsia"/>
              </w:rPr>
            </w:pPr>
          </w:p>
        </w:tc>
        <w:tc>
          <w:tcPr>
            <w:tcW w:w="1087" w:type="dxa"/>
            <w:vAlign w:val="center"/>
          </w:tcPr>
          <w:p w14:paraId="3476ABD0">
            <w:pPr>
              <w:pStyle w:val="40"/>
              <w:rPr>
                <w:rFonts w:hint="eastAsia"/>
              </w:rPr>
            </w:pPr>
          </w:p>
        </w:tc>
        <w:tc>
          <w:tcPr>
            <w:tcW w:w="857" w:type="dxa"/>
            <w:vAlign w:val="center"/>
          </w:tcPr>
          <w:p w14:paraId="4E98803E">
            <w:pPr>
              <w:pStyle w:val="40"/>
              <w:rPr>
                <w:rFonts w:hint="eastAsia"/>
              </w:rPr>
            </w:pPr>
          </w:p>
        </w:tc>
      </w:tr>
      <w:tr w14:paraId="4194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694821AA">
            <w:pPr>
              <w:pStyle w:val="40"/>
              <w:numPr>
                <w:ilvl w:val="0"/>
                <w:numId w:val="33"/>
              </w:numPr>
              <w:rPr>
                <w:rFonts w:hint="eastAsia"/>
              </w:rPr>
            </w:pPr>
          </w:p>
        </w:tc>
        <w:tc>
          <w:tcPr>
            <w:tcW w:w="1581" w:type="dxa"/>
          </w:tcPr>
          <w:p w14:paraId="198A21C9">
            <w:pPr>
              <w:pStyle w:val="40"/>
              <w:rPr>
                <w:rFonts w:hint="eastAsia"/>
              </w:rPr>
            </w:pPr>
          </w:p>
        </w:tc>
        <w:tc>
          <w:tcPr>
            <w:tcW w:w="968" w:type="dxa"/>
            <w:vAlign w:val="center"/>
          </w:tcPr>
          <w:p w14:paraId="17258066">
            <w:pPr>
              <w:pStyle w:val="40"/>
              <w:rPr>
                <w:rFonts w:hint="eastAsia"/>
              </w:rPr>
            </w:pPr>
          </w:p>
        </w:tc>
        <w:tc>
          <w:tcPr>
            <w:tcW w:w="609" w:type="dxa"/>
            <w:vAlign w:val="center"/>
          </w:tcPr>
          <w:p w14:paraId="12564F84">
            <w:pPr>
              <w:pStyle w:val="40"/>
              <w:rPr>
                <w:rFonts w:hint="eastAsia"/>
              </w:rPr>
            </w:pPr>
          </w:p>
        </w:tc>
        <w:tc>
          <w:tcPr>
            <w:tcW w:w="811" w:type="dxa"/>
            <w:vAlign w:val="center"/>
          </w:tcPr>
          <w:p w14:paraId="44D5D980">
            <w:pPr>
              <w:pStyle w:val="40"/>
              <w:rPr>
                <w:rFonts w:hint="eastAsia"/>
              </w:rPr>
            </w:pPr>
          </w:p>
        </w:tc>
        <w:tc>
          <w:tcPr>
            <w:tcW w:w="681" w:type="dxa"/>
            <w:vAlign w:val="center"/>
          </w:tcPr>
          <w:p w14:paraId="792E47EE">
            <w:pPr>
              <w:pStyle w:val="40"/>
              <w:rPr>
                <w:rFonts w:hint="eastAsia"/>
              </w:rPr>
            </w:pPr>
          </w:p>
        </w:tc>
        <w:tc>
          <w:tcPr>
            <w:tcW w:w="681" w:type="dxa"/>
            <w:vAlign w:val="center"/>
          </w:tcPr>
          <w:p w14:paraId="0368FEFB">
            <w:pPr>
              <w:pStyle w:val="40"/>
              <w:rPr>
                <w:rFonts w:hint="eastAsia"/>
              </w:rPr>
            </w:pPr>
          </w:p>
        </w:tc>
        <w:tc>
          <w:tcPr>
            <w:tcW w:w="1087" w:type="dxa"/>
            <w:vAlign w:val="center"/>
          </w:tcPr>
          <w:p w14:paraId="63C93ED9">
            <w:pPr>
              <w:pStyle w:val="40"/>
              <w:rPr>
                <w:rFonts w:hint="eastAsia"/>
              </w:rPr>
            </w:pPr>
          </w:p>
        </w:tc>
        <w:tc>
          <w:tcPr>
            <w:tcW w:w="1087" w:type="dxa"/>
            <w:vAlign w:val="center"/>
          </w:tcPr>
          <w:p w14:paraId="07EB8334">
            <w:pPr>
              <w:pStyle w:val="40"/>
              <w:rPr>
                <w:rFonts w:hint="eastAsia"/>
              </w:rPr>
            </w:pPr>
          </w:p>
        </w:tc>
        <w:tc>
          <w:tcPr>
            <w:tcW w:w="857" w:type="dxa"/>
            <w:vAlign w:val="center"/>
          </w:tcPr>
          <w:p w14:paraId="480A6447">
            <w:pPr>
              <w:pStyle w:val="40"/>
              <w:rPr>
                <w:rFonts w:hint="eastAsia"/>
              </w:rPr>
            </w:pPr>
          </w:p>
        </w:tc>
      </w:tr>
      <w:tr w14:paraId="24520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264" w:type="dxa"/>
            <w:gridSpan w:val="8"/>
            <w:vAlign w:val="center"/>
          </w:tcPr>
          <w:p w14:paraId="3D77CA18">
            <w:pPr>
              <w:pStyle w:val="40"/>
              <w:rPr>
                <w:rFonts w:hint="eastAsia"/>
              </w:rPr>
            </w:pPr>
            <w:r>
              <w:rPr>
                <w:rFonts w:hint="eastAsia"/>
              </w:rPr>
              <w:t>投标报价合计（元）</w:t>
            </w:r>
          </w:p>
        </w:tc>
        <w:tc>
          <w:tcPr>
            <w:tcW w:w="1944" w:type="dxa"/>
            <w:gridSpan w:val="2"/>
            <w:vAlign w:val="center"/>
          </w:tcPr>
          <w:p w14:paraId="752ABC3F">
            <w:pPr>
              <w:pStyle w:val="40"/>
              <w:rPr>
                <w:rFonts w:hint="eastAsia"/>
              </w:rPr>
            </w:pPr>
          </w:p>
        </w:tc>
      </w:tr>
    </w:tbl>
    <w:p w14:paraId="1E437F3B">
      <w:pPr>
        <w:spacing w:line="300" w:lineRule="auto"/>
        <w:rPr>
          <w:rFonts w:ascii="Arial" w:hAnsi="Arial" w:cs="Arial"/>
          <w:szCs w:val="21"/>
        </w:rPr>
      </w:pPr>
    </w:p>
    <w:p w14:paraId="3A47568D">
      <w:pPr>
        <w:spacing w:line="300" w:lineRule="auto"/>
        <w:rPr>
          <w:rFonts w:ascii="Arial" w:hAnsi="Arial" w:cs="Arial"/>
          <w:szCs w:val="21"/>
        </w:rPr>
      </w:pPr>
    </w:p>
    <w:p w14:paraId="5C129E24">
      <w:pPr>
        <w:spacing w:line="300" w:lineRule="auto"/>
        <w:rPr>
          <w:rFonts w:ascii="Arial" w:hAnsi="Arial" w:cs="Arial"/>
          <w:szCs w:val="21"/>
        </w:rPr>
      </w:pPr>
      <w:r>
        <w:rPr>
          <w:rFonts w:ascii="Arial" w:hAnsi="Arial" w:cs="Arial"/>
          <w:szCs w:val="21"/>
        </w:rPr>
        <w:t>投标人名称：</w:t>
      </w:r>
    </w:p>
    <w:p w14:paraId="68272098">
      <w:pPr>
        <w:spacing w:line="300" w:lineRule="auto"/>
        <w:rPr>
          <w:rFonts w:ascii="Arial" w:hAnsi="Arial" w:cs="Arial"/>
          <w:szCs w:val="21"/>
        </w:rPr>
      </w:pPr>
      <w:r>
        <w:rPr>
          <w:rFonts w:ascii="Arial" w:hAnsi="Arial" w:cs="Arial"/>
          <w:szCs w:val="21"/>
        </w:rPr>
        <w:t>日期：</w:t>
      </w:r>
    </w:p>
    <w:p w14:paraId="59AD409F">
      <w:pPr>
        <w:spacing w:line="300" w:lineRule="auto"/>
        <w:rPr>
          <w:rFonts w:ascii="Arial" w:hAnsi="Arial" w:cs="Arial"/>
          <w:szCs w:val="21"/>
        </w:rPr>
      </w:pPr>
    </w:p>
    <w:p w14:paraId="1F36CEC1">
      <w:pPr>
        <w:pStyle w:val="28"/>
        <w:rPr>
          <w:rFonts w:hint="eastAsia"/>
        </w:rPr>
      </w:pPr>
      <w:r>
        <w:t>注：</w:t>
      </w:r>
    </w:p>
    <w:p w14:paraId="7F415514">
      <w:pPr>
        <w:pStyle w:val="40"/>
        <w:rPr>
          <w:rFonts w:hint="eastAsia"/>
        </w:rPr>
      </w:pPr>
      <w:r>
        <w:t>按照本表填写的各项目的合计价填写到</w:t>
      </w:r>
      <w:r>
        <w:rPr>
          <w:rFonts w:hint="eastAsia"/>
        </w:rPr>
        <w:t>《投标一览表》</w:t>
      </w:r>
      <w:r>
        <w:t>中对应的栏目中。</w:t>
      </w:r>
    </w:p>
    <w:p w14:paraId="36DA4414">
      <w:pPr>
        <w:rPr>
          <w:rFonts w:hint="eastAsia" w:cs="Arial"/>
          <w:szCs w:val="24"/>
        </w:rPr>
      </w:pPr>
    </w:p>
    <w:p w14:paraId="2225C5A3">
      <w:pPr>
        <w:rPr>
          <w:rFonts w:hint="eastAsia" w:cs="Arial"/>
          <w:szCs w:val="24"/>
        </w:rPr>
      </w:pPr>
      <w:r>
        <w:rPr>
          <w:rFonts w:cs="Arial"/>
          <w:szCs w:val="24"/>
        </w:rPr>
        <w:br w:type="page"/>
      </w:r>
    </w:p>
    <w:p w14:paraId="24CCDAAC">
      <w:pPr>
        <w:spacing w:line="300" w:lineRule="auto"/>
        <w:rPr>
          <w:rFonts w:hint="eastAsia" w:cs="仿宋_GB2312"/>
          <w:szCs w:val="24"/>
        </w:rPr>
      </w:pPr>
      <w:r>
        <w:rPr>
          <w:rFonts w:hint="eastAsia" w:cs="仿宋_GB2312"/>
          <w:szCs w:val="24"/>
        </w:rPr>
        <w:t>【适用于服务】</w:t>
      </w:r>
    </w:p>
    <w:p w14:paraId="0DC45539">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60851746">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3720"/>
        <w:gridCol w:w="1065"/>
        <w:gridCol w:w="1065"/>
        <w:gridCol w:w="1066"/>
        <w:gridCol w:w="947"/>
      </w:tblGrid>
      <w:tr w14:paraId="3BEE3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30911AD">
            <w:pPr>
              <w:adjustRightInd w:val="0"/>
              <w:snapToGrid w:val="0"/>
              <w:jc w:val="center"/>
              <w:rPr>
                <w:rFonts w:hint="eastAsia"/>
                <w:szCs w:val="21"/>
              </w:rPr>
            </w:pPr>
            <w:r>
              <w:rPr>
                <w:rFonts w:hint="eastAsia"/>
                <w:szCs w:val="21"/>
              </w:rPr>
              <w:t>序号</w:t>
            </w:r>
          </w:p>
        </w:tc>
        <w:tc>
          <w:tcPr>
            <w:tcW w:w="3720" w:type="dxa"/>
            <w:vAlign w:val="center"/>
          </w:tcPr>
          <w:p w14:paraId="11F869F9">
            <w:pPr>
              <w:adjustRightInd w:val="0"/>
              <w:snapToGrid w:val="0"/>
              <w:jc w:val="center"/>
              <w:rPr>
                <w:rFonts w:hint="eastAsia"/>
                <w:szCs w:val="21"/>
              </w:rPr>
            </w:pPr>
            <w:r>
              <w:rPr>
                <w:rFonts w:hint="eastAsia"/>
                <w:szCs w:val="21"/>
              </w:rPr>
              <w:t>名称</w:t>
            </w:r>
          </w:p>
        </w:tc>
        <w:tc>
          <w:tcPr>
            <w:tcW w:w="1065" w:type="dxa"/>
            <w:vAlign w:val="center"/>
          </w:tcPr>
          <w:p w14:paraId="51A6FA9F">
            <w:pPr>
              <w:adjustRightInd w:val="0"/>
              <w:snapToGrid w:val="0"/>
              <w:jc w:val="center"/>
              <w:rPr>
                <w:rFonts w:hint="eastAsia"/>
                <w:szCs w:val="21"/>
              </w:rPr>
            </w:pPr>
            <w:r>
              <w:rPr>
                <w:rFonts w:hint="eastAsia"/>
                <w:szCs w:val="21"/>
              </w:rPr>
              <w:t>数量</w:t>
            </w:r>
          </w:p>
        </w:tc>
        <w:tc>
          <w:tcPr>
            <w:tcW w:w="1065" w:type="dxa"/>
            <w:vAlign w:val="center"/>
          </w:tcPr>
          <w:p w14:paraId="3A3856FC">
            <w:pPr>
              <w:adjustRightInd w:val="0"/>
              <w:snapToGrid w:val="0"/>
              <w:jc w:val="center"/>
              <w:rPr>
                <w:rFonts w:hint="eastAsia"/>
                <w:szCs w:val="21"/>
              </w:rPr>
            </w:pPr>
            <w:r>
              <w:rPr>
                <w:rFonts w:hint="eastAsia"/>
                <w:szCs w:val="21"/>
              </w:rPr>
              <w:t>单价（元）</w:t>
            </w:r>
          </w:p>
        </w:tc>
        <w:tc>
          <w:tcPr>
            <w:tcW w:w="1066" w:type="dxa"/>
            <w:vAlign w:val="center"/>
          </w:tcPr>
          <w:p w14:paraId="41950EF2">
            <w:pPr>
              <w:adjustRightInd w:val="0"/>
              <w:snapToGrid w:val="0"/>
              <w:jc w:val="center"/>
              <w:rPr>
                <w:rFonts w:hint="eastAsia"/>
                <w:szCs w:val="21"/>
              </w:rPr>
            </w:pPr>
            <w:r>
              <w:rPr>
                <w:rFonts w:hint="eastAsia"/>
                <w:szCs w:val="21"/>
              </w:rPr>
              <w:t>总价</w:t>
            </w:r>
          </w:p>
        </w:tc>
        <w:tc>
          <w:tcPr>
            <w:tcW w:w="947" w:type="dxa"/>
            <w:vAlign w:val="center"/>
          </w:tcPr>
          <w:p w14:paraId="0DE99CFD">
            <w:pPr>
              <w:adjustRightInd w:val="0"/>
              <w:snapToGrid w:val="0"/>
              <w:jc w:val="center"/>
              <w:rPr>
                <w:rFonts w:hint="eastAsia"/>
                <w:szCs w:val="21"/>
              </w:rPr>
            </w:pPr>
            <w:r>
              <w:rPr>
                <w:rFonts w:hint="eastAsia"/>
                <w:szCs w:val="21"/>
              </w:rPr>
              <w:t>备注</w:t>
            </w:r>
          </w:p>
        </w:tc>
      </w:tr>
      <w:tr w14:paraId="7E04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54D8AA92">
            <w:pPr>
              <w:adjustRightInd w:val="0"/>
              <w:snapToGrid w:val="0"/>
              <w:jc w:val="center"/>
              <w:rPr>
                <w:rFonts w:hint="eastAsia"/>
                <w:szCs w:val="21"/>
              </w:rPr>
            </w:pPr>
            <w:r>
              <w:rPr>
                <w:rFonts w:hint="eastAsia"/>
                <w:szCs w:val="21"/>
              </w:rPr>
              <w:t>1</w:t>
            </w:r>
          </w:p>
        </w:tc>
        <w:tc>
          <w:tcPr>
            <w:tcW w:w="3720" w:type="dxa"/>
            <w:vAlign w:val="center"/>
          </w:tcPr>
          <w:p w14:paraId="52F788A8">
            <w:pPr>
              <w:adjustRightInd w:val="0"/>
              <w:snapToGrid w:val="0"/>
              <w:jc w:val="center"/>
              <w:rPr>
                <w:rFonts w:hint="eastAsia"/>
                <w:szCs w:val="21"/>
              </w:rPr>
            </w:pPr>
          </w:p>
        </w:tc>
        <w:tc>
          <w:tcPr>
            <w:tcW w:w="1065" w:type="dxa"/>
            <w:vAlign w:val="center"/>
          </w:tcPr>
          <w:p w14:paraId="300E5738">
            <w:pPr>
              <w:adjustRightInd w:val="0"/>
              <w:snapToGrid w:val="0"/>
              <w:jc w:val="center"/>
              <w:rPr>
                <w:rFonts w:hint="eastAsia"/>
                <w:szCs w:val="21"/>
              </w:rPr>
            </w:pPr>
          </w:p>
        </w:tc>
        <w:tc>
          <w:tcPr>
            <w:tcW w:w="1065" w:type="dxa"/>
            <w:vAlign w:val="center"/>
          </w:tcPr>
          <w:p w14:paraId="02082320">
            <w:pPr>
              <w:adjustRightInd w:val="0"/>
              <w:snapToGrid w:val="0"/>
              <w:jc w:val="center"/>
              <w:rPr>
                <w:rFonts w:hint="eastAsia"/>
                <w:szCs w:val="21"/>
              </w:rPr>
            </w:pPr>
          </w:p>
        </w:tc>
        <w:tc>
          <w:tcPr>
            <w:tcW w:w="1066" w:type="dxa"/>
            <w:vAlign w:val="center"/>
          </w:tcPr>
          <w:p w14:paraId="59478964">
            <w:pPr>
              <w:adjustRightInd w:val="0"/>
              <w:snapToGrid w:val="0"/>
              <w:jc w:val="center"/>
              <w:rPr>
                <w:rFonts w:hint="eastAsia"/>
                <w:szCs w:val="21"/>
              </w:rPr>
            </w:pPr>
          </w:p>
        </w:tc>
        <w:tc>
          <w:tcPr>
            <w:tcW w:w="947" w:type="dxa"/>
            <w:vAlign w:val="center"/>
          </w:tcPr>
          <w:p w14:paraId="7DF715AA">
            <w:pPr>
              <w:adjustRightInd w:val="0"/>
              <w:snapToGrid w:val="0"/>
              <w:jc w:val="center"/>
              <w:rPr>
                <w:rFonts w:hint="eastAsia"/>
                <w:szCs w:val="21"/>
              </w:rPr>
            </w:pPr>
          </w:p>
        </w:tc>
      </w:tr>
      <w:tr w14:paraId="4C61A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DF06E09">
            <w:pPr>
              <w:adjustRightInd w:val="0"/>
              <w:snapToGrid w:val="0"/>
              <w:jc w:val="center"/>
              <w:rPr>
                <w:rFonts w:hint="eastAsia"/>
                <w:szCs w:val="21"/>
              </w:rPr>
            </w:pPr>
            <w:r>
              <w:rPr>
                <w:rFonts w:hint="eastAsia"/>
                <w:szCs w:val="21"/>
              </w:rPr>
              <w:t>2</w:t>
            </w:r>
          </w:p>
        </w:tc>
        <w:tc>
          <w:tcPr>
            <w:tcW w:w="3720" w:type="dxa"/>
            <w:vAlign w:val="center"/>
          </w:tcPr>
          <w:p w14:paraId="49F7B943">
            <w:pPr>
              <w:adjustRightInd w:val="0"/>
              <w:snapToGrid w:val="0"/>
              <w:jc w:val="center"/>
              <w:rPr>
                <w:rFonts w:hint="eastAsia"/>
                <w:szCs w:val="21"/>
              </w:rPr>
            </w:pPr>
          </w:p>
        </w:tc>
        <w:tc>
          <w:tcPr>
            <w:tcW w:w="1065" w:type="dxa"/>
            <w:vAlign w:val="center"/>
          </w:tcPr>
          <w:p w14:paraId="03E6E372">
            <w:pPr>
              <w:adjustRightInd w:val="0"/>
              <w:snapToGrid w:val="0"/>
              <w:jc w:val="center"/>
              <w:rPr>
                <w:rFonts w:hint="eastAsia"/>
                <w:szCs w:val="21"/>
              </w:rPr>
            </w:pPr>
          </w:p>
        </w:tc>
        <w:tc>
          <w:tcPr>
            <w:tcW w:w="1065" w:type="dxa"/>
            <w:vAlign w:val="center"/>
          </w:tcPr>
          <w:p w14:paraId="6B6EBF70">
            <w:pPr>
              <w:adjustRightInd w:val="0"/>
              <w:snapToGrid w:val="0"/>
              <w:jc w:val="center"/>
              <w:rPr>
                <w:rFonts w:hint="eastAsia"/>
                <w:szCs w:val="21"/>
              </w:rPr>
            </w:pPr>
          </w:p>
        </w:tc>
        <w:tc>
          <w:tcPr>
            <w:tcW w:w="1066" w:type="dxa"/>
            <w:vAlign w:val="center"/>
          </w:tcPr>
          <w:p w14:paraId="77DFD556">
            <w:pPr>
              <w:adjustRightInd w:val="0"/>
              <w:snapToGrid w:val="0"/>
              <w:jc w:val="center"/>
              <w:rPr>
                <w:rFonts w:hint="eastAsia"/>
                <w:szCs w:val="21"/>
              </w:rPr>
            </w:pPr>
          </w:p>
        </w:tc>
        <w:tc>
          <w:tcPr>
            <w:tcW w:w="947" w:type="dxa"/>
            <w:vAlign w:val="center"/>
          </w:tcPr>
          <w:p w14:paraId="509B8A17">
            <w:pPr>
              <w:adjustRightInd w:val="0"/>
              <w:snapToGrid w:val="0"/>
              <w:jc w:val="center"/>
              <w:rPr>
                <w:rFonts w:hint="eastAsia"/>
                <w:szCs w:val="21"/>
              </w:rPr>
            </w:pPr>
          </w:p>
        </w:tc>
      </w:tr>
      <w:tr w14:paraId="049CD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75C106F">
            <w:pPr>
              <w:adjustRightInd w:val="0"/>
              <w:snapToGrid w:val="0"/>
              <w:jc w:val="center"/>
              <w:rPr>
                <w:rFonts w:hint="eastAsia"/>
                <w:szCs w:val="21"/>
              </w:rPr>
            </w:pPr>
            <w:r>
              <w:rPr>
                <w:rFonts w:hint="eastAsia"/>
                <w:szCs w:val="21"/>
              </w:rPr>
              <w:t>3</w:t>
            </w:r>
          </w:p>
        </w:tc>
        <w:tc>
          <w:tcPr>
            <w:tcW w:w="3720" w:type="dxa"/>
            <w:vAlign w:val="center"/>
          </w:tcPr>
          <w:p w14:paraId="7B96FF8A">
            <w:pPr>
              <w:adjustRightInd w:val="0"/>
              <w:snapToGrid w:val="0"/>
              <w:jc w:val="center"/>
              <w:rPr>
                <w:rFonts w:hint="eastAsia"/>
                <w:szCs w:val="21"/>
              </w:rPr>
            </w:pPr>
          </w:p>
        </w:tc>
        <w:tc>
          <w:tcPr>
            <w:tcW w:w="1065" w:type="dxa"/>
            <w:vAlign w:val="center"/>
          </w:tcPr>
          <w:p w14:paraId="3E97F050">
            <w:pPr>
              <w:adjustRightInd w:val="0"/>
              <w:snapToGrid w:val="0"/>
              <w:jc w:val="center"/>
              <w:rPr>
                <w:rFonts w:hint="eastAsia"/>
                <w:szCs w:val="21"/>
              </w:rPr>
            </w:pPr>
          </w:p>
        </w:tc>
        <w:tc>
          <w:tcPr>
            <w:tcW w:w="1065" w:type="dxa"/>
            <w:vAlign w:val="center"/>
          </w:tcPr>
          <w:p w14:paraId="4508C6EE">
            <w:pPr>
              <w:adjustRightInd w:val="0"/>
              <w:snapToGrid w:val="0"/>
              <w:jc w:val="center"/>
              <w:rPr>
                <w:rFonts w:hint="eastAsia"/>
                <w:szCs w:val="21"/>
              </w:rPr>
            </w:pPr>
          </w:p>
        </w:tc>
        <w:tc>
          <w:tcPr>
            <w:tcW w:w="1066" w:type="dxa"/>
            <w:vAlign w:val="center"/>
          </w:tcPr>
          <w:p w14:paraId="4BA94A14">
            <w:pPr>
              <w:adjustRightInd w:val="0"/>
              <w:snapToGrid w:val="0"/>
              <w:jc w:val="center"/>
              <w:rPr>
                <w:rFonts w:hint="eastAsia"/>
                <w:szCs w:val="21"/>
              </w:rPr>
            </w:pPr>
          </w:p>
        </w:tc>
        <w:tc>
          <w:tcPr>
            <w:tcW w:w="947" w:type="dxa"/>
            <w:vAlign w:val="center"/>
          </w:tcPr>
          <w:p w14:paraId="00AC5268">
            <w:pPr>
              <w:adjustRightInd w:val="0"/>
              <w:snapToGrid w:val="0"/>
              <w:jc w:val="center"/>
              <w:rPr>
                <w:rFonts w:hint="eastAsia"/>
                <w:szCs w:val="21"/>
              </w:rPr>
            </w:pPr>
          </w:p>
        </w:tc>
      </w:tr>
      <w:tr w14:paraId="167B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3EF01A7">
            <w:pPr>
              <w:adjustRightInd w:val="0"/>
              <w:snapToGrid w:val="0"/>
              <w:jc w:val="center"/>
              <w:rPr>
                <w:rFonts w:hint="eastAsia"/>
                <w:szCs w:val="21"/>
              </w:rPr>
            </w:pPr>
            <w:r>
              <w:rPr>
                <w:rFonts w:hint="eastAsia"/>
                <w:szCs w:val="21"/>
              </w:rPr>
              <w:t>4</w:t>
            </w:r>
          </w:p>
        </w:tc>
        <w:tc>
          <w:tcPr>
            <w:tcW w:w="3720" w:type="dxa"/>
            <w:vAlign w:val="center"/>
          </w:tcPr>
          <w:p w14:paraId="619B8146">
            <w:pPr>
              <w:adjustRightInd w:val="0"/>
              <w:snapToGrid w:val="0"/>
              <w:jc w:val="center"/>
              <w:rPr>
                <w:rFonts w:hint="eastAsia"/>
                <w:szCs w:val="21"/>
              </w:rPr>
            </w:pPr>
          </w:p>
        </w:tc>
        <w:tc>
          <w:tcPr>
            <w:tcW w:w="1065" w:type="dxa"/>
            <w:vAlign w:val="center"/>
          </w:tcPr>
          <w:p w14:paraId="3195E561">
            <w:pPr>
              <w:adjustRightInd w:val="0"/>
              <w:snapToGrid w:val="0"/>
              <w:jc w:val="center"/>
              <w:rPr>
                <w:rFonts w:hint="eastAsia"/>
                <w:szCs w:val="21"/>
              </w:rPr>
            </w:pPr>
          </w:p>
        </w:tc>
        <w:tc>
          <w:tcPr>
            <w:tcW w:w="1065" w:type="dxa"/>
            <w:vAlign w:val="center"/>
          </w:tcPr>
          <w:p w14:paraId="3C2CF1E8">
            <w:pPr>
              <w:adjustRightInd w:val="0"/>
              <w:snapToGrid w:val="0"/>
              <w:jc w:val="center"/>
              <w:rPr>
                <w:rFonts w:hint="eastAsia"/>
                <w:szCs w:val="21"/>
              </w:rPr>
            </w:pPr>
          </w:p>
        </w:tc>
        <w:tc>
          <w:tcPr>
            <w:tcW w:w="1066" w:type="dxa"/>
            <w:vAlign w:val="center"/>
          </w:tcPr>
          <w:p w14:paraId="32EC4CB1">
            <w:pPr>
              <w:adjustRightInd w:val="0"/>
              <w:snapToGrid w:val="0"/>
              <w:jc w:val="center"/>
              <w:rPr>
                <w:rFonts w:hint="eastAsia"/>
                <w:szCs w:val="21"/>
              </w:rPr>
            </w:pPr>
          </w:p>
        </w:tc>
        <w:tc>
          <w:tcPr>
            <w:tcW w:w="947" w:type="dxa"/>
            <w:vAlign w:val="center"/>
          </w:tcPr>
          <w:p w14:paraId="14F22805">
            <w:pPr>
              <w:adjustRightInd w:val="0"/>
              <w:snapToGrid w:val="0"/>
              <w:jc w:val="center"/>
              <w:rPr>
                <w:rFonts w:hint="eastAsia"/>
                <w:szCs w:val="21"/>
              </w:rPr>
            </w:pPr>
          </w:p>
        </w:tc>
      </w:tr>
      <w:tr w14:paraId="3D82D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2933D0B">
            <w:pPr>
              <w:adjustRightInd w:val="0"/>
              <w:snapToGrid w:val="0"/>
              <w:jc w:val="center"/>
              <w:rPr>
                <w:rFonts w:hint="eastAsia"/>
                <w:szCs w:val="21"/>
              </w:rPr>
            </w:pPr>
            <w:r>
              <w:rPr>
                <w:rFonts w:hint="eastAsia"/>
                <w:szCs w:val="21"/>
              </w:rPr>
              <w:t>5</w:t>
            </w:r>
          </w:p>
        </w:tc>
        <w:tc>
          <w:tcPr>
            <w:tcW w:w="3720" w:type="dxa"/>
            <w:vAlign w:val="center"/>
          </w:tcPr>
          <w:p w14:paraId="61671214">
            <w:pPr>
              <w:adjustRightInd w:val="0"/>
              <w:snapToGrid w:val="0"/>
              <w:jc w:val="center"/>
              <w:rPr>
                <w:rFonts w:hint="eastAsia"/>
                <w:szCs w:val="21"/>
              </w:rPr>
            </w:pPr>
          </w:p>
        </w:tc>
        <w:tc>
          <w:tcPr>
            <w:tcW w:w="1065" w:type="dxa"/>
            <w:vAlign w:val="center"/>
          </w:tcPr>
          <w:p w14:paraId="6F9A99B3">
            <w:pPr>
              <w:adjustRightInd w:val="0"/>
              <w:snapToGrid w:val="0"/>
              <w:jc w:val="center"/>
              <w:rPr>
                <w:rFonts w:hint="eastAsia"/>
                <w:szCs w:val="21"/>
              </w:rPr>
            </w:pPr>
          </w:p>
        </w:tc>
        <w:tc>
          <w:tcPr>
            <w:tcW w:w="1065" w:type="dxa"/>
            <w:vAlign w:val="center"/>
          </w:tcPr>
          <w:p w14:paraId="6ACDC34A">
            <w:pPr>
              <w:adjustRightInd w:val="0"/>
              <w:snapToGrid w:val="0"/>
              <w:jc w:val="center"/>
              <w:rPr>
                <w:rFonts w:hint="eastAsia"/>
                <w:szCs w:val="21"/>
              </w:rPr>
            </w:pPr>
          </w:p>
        </w:tc>
        <w:tc>
          <w:tcPr>
            <w:tcW w:w="1066" w:type="dxa"/>
            <w:vAlign w:val="center"/>
          </w:tcPr>
          <w:p w14:paraId="04ACD5C2">
            <w:pPr>
              <w:adjustRightInd w:val="0"/>
              <w:snapToGrid w:val="0"/>
              <w:jc w:val="center"/>
              <w:rPr>
                <w:rFonts w:hint="eastAsia"/>
                <w:szCs w:val="21"/>
              </w:rPr>
            </w:pPr>
          </w:p>
        </w:tc>
        <w:tc>
          <w:tcPr>
            <w:tcW w:w="947" w:type="dxa"/>
            <w:vAlign w:val="center"/>
          </w:tcPr>
          <w:p w14:paraId="570899CB">
            <w:pPr>
              <w:adjustRightInd w:val="0"/>
              <w:snapToGrid w:val="0"/>
              <w:jc w:val="center"/>
              <w:rPr>
                <w:rFonts w:hint="eastAsia"/>
                <w:szCs w:val="21"/>
              </w:rPr>
            </w:pPr>
          </w:p>
        </w:tc>
      </w:tr>
      <w:tr w14:paraId="01E0B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1DC44165">
            <w:pPr>
              <w:adjustRightInd w:val="0"/>
              <w:snapToGrid w:val="0"/>
              <w:jc w:val="center"/>
              <w:rPr>
                <w:rFonts w:hint="eastAsia"/>
                <w:szCs w:val="21"/>
              </w:rPr>
            </w:pPr>
            <w:r>
              <w:rPr>
                <w:rFonts w:hint="eastAsia"/>
                <w:szCs w:val="21"/>
              </w:rPr>
              <w:t>6</w:t>
            </w:r>
          </w:p>
        </w:tc>
        <w:tc>
          <w:tcPr>
            <w:tcW w:w="3720" w:type="dxa"/>
            <w:vAlign w:val="center"/>
          </w:tcPr>
          <w:p w14:paraId="755D99D7">
            <w:pPr>
              <w:adjustRightInd w:val="0"/>
              <w:snapToGrid w:val="0"/>
              <w:jc w:val="center"/>
              <w:rPr>
                <w:rFonts w:hint="eastAsia"/>
                <w:szCs w:val="21"/>
              </w:rPr>
            </w:pPr>
          </w:p>
        </w:tc>
        <w:tc>
          <w:tcPr>
            <w:tcW w:w="1065" w:type="dxa"/>
            <w:vAlign w:val="center"/>
          </w:tcPr>
          <w:p w14:paraId="4C3AF589">
            <w:pPr>
              <w:adjustRightInd w:val="0"/>
              <w:snapToGrid w:val="0"/>
              <w:jc w:val="center"/>
              <w:rPr>
                <w:rFonts w:hint="eastAsia"/>
                <w:szCs w:val="21"/>
              </w:rPr>
            </w:pPr>
          </w:p>
        </w:tc>
        <w:tc>
          <w:tcPr>
            <w:tcW w:w="1065" w:type="dxa"/>
            <w:vAlign w:val="center"/>
          </w:tcPr>
          <w:p w14:paraId="127CC3EE">
            <w:pPr>
              <w:adjustRightInd w:val="0"/>
              <w:snapToGrid w:val="0"/>
              <w:jc w:val="center"/>
              <w:rPr>
                <w:rFonts w:hint="eastAsia"/>
                <w:szCs w:val="21"/>
              </w:rPr>
            </w:pPr>
          </w:p>
        </w:tc>
        <w:tc>
          <w:tcPr>
            <w:tcW w:w="1066" w:type="dxa"/>
            <w:vAlign w:val="center"/>
          </w:tcPr>
          <w:p w14:paraId="2886FB8D">
            <w:pPr>
              <w:adjustRightInd w:val="0"/>
              <w:snapToGrid w:val="0"/>
              <w:jc w:val="center"/>
              <w:rPr>
                <w:rFonts w:hint="eastAsia"/>
                <w:szCs w:val="21"/>
              </w:rPr>
            </w:pPr>
          </w:p>
        </w:tc>
        <w:tc>
          <w:tcPr>
            <w:tcW w:w="947" w:type="dxa"/>
            <w:vAlign w:val="center"/>
          </w:tcPr>
          <w:p w14:paraId="4C9FF888">
            <w:pPr>
              <w:adjustRightInd w:val="0"/>
              <w:snapToGrid w:val="0"/>
              <w:jc w:val="center"/>
              <w:rPr>
                <w:rFonts w:hint="eastAsia"/>
                <w:szCs w:val="21"/>
              </w:rPr>
            </w:pPr>
          </w:p>
        </w:tc>
      </w:tr>
      <w:tr w14:paraId="0551C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8F05B53">
            <w:pPr>
              <w:adjustRightInd w:val="0"/>
              <w:snapToGrid w:val="0"/>
              <w:jc w:val="center"/>
              <w:rPr>
                <w:rFonts w:hint="eastAsia"/>
                <w:szCs w:val="21"/>
              </w:rPr>
            </w:pPr>
            <w:r>
              <w:rPr>
                <w:rFonts w:hint="eastAsia"/>
                <w:szCs w:val="21"/>
              </w:rPr>
              <w:t>7</w:t>
            </w:r>
          </w:p>
        </w:tc>
        <w:tc>
          <w:tcPr>
            <w:tcW w:w="3720" w:type="dxa"/>
            <w:vAlign w:val="center"/>
          </w:tcPr>
          <w:p w14:paraId="385A54A2">
            <w:pPr>
              <w:adjustRightInd w:val="0"/>
              <w:snapToGrid w:val="0"/>
              <w:jc w:val="center"/>
              <w:rPr>
                <w:rFonts w:hint="eastAsia"/>
                <w:szCs w:val="21"/>
              </w:rPr>
            </w:pPr>
          </w:p>
        </w:tc>
        <w:tc>
          <w:tcPr>
            <w:tcW w:w="1065" w:type="dxa"/>
            <w:vAlign w:val="center"/>
          </w:tcPr>
          <w:p w14:paraId="5E346C4E">
            <w:pPr>
              <w:adjustRightInd w:val="0"/>
              <w:snapToGrid w:val="0"/>
              <w:jc w:val="center"/>
              <w:rPr>
                <w:rFonts w:hint="eastAsia"/>
                <w:szCs w:val="21"/>
              </w:rPr>
            </w:pPr>
          </w:p>
        </w:tc>
        <w:tc>
          <w:tcPr>
            <w:tcW w:w="1065" w:type="dxa"/>
            <w:vAlign w:val="center"/>
          </w:tcPr>
          <w:p w14:paraId="31482A09">
            <w:pPr>
              <w:adjustRightInd w:val="0"/>
              <w:snapToGrid w:val="0"/>
              <w:jc w:val="center"/>
              <w:rPr>
                <w:rFonts w:hint="eastAsia"/>
                <w:szCs w:val="21"/>
              </w:rPr>
            </w:pPr>
          </w:p>
        </w:tc>
        <w:tc>
          <w:tcPr>
            <w:tcW w:w="1066" w:type="dxa"/>
            <w:vAlign w:val="center"/>
          </w:tcPr>
          <w:p w14:paraId="719563F6">
            <w:pPr>
              <w:adjustRightInd w:val="0"/>
              <w:snapToGrid w:val="0"/>
              <w:jc w:val="center"/>
              <w:rPr>
                <w:rFonts w:hint="eastAsia"/>
                <w:szCs w:val="21"/>
              </w:rPr>
            </w:pPr>
          </w:p>
        </w:tc>
        <w:tc>
          <w:tcPr>
            <w:tcW w:w="947" w:type="dxa"/>
            <w:vAlign w:val="center"/>
          </w:tcPr>
          <w:p w14:paraId="62232DEB">
            <w:pPr>
              <w:adjustRightInd w:val="0"/>
              <w:snapToGrid w:val="0"/>
              <w:jc w:val="center"/>
              <w:rPr>
                <w:rFonts w:hint="eastAsia"/>
                <w:szCs w:val="21"/>
              </w:rPr>
            </w:pPr>
          </w:p>
        </w:tc>
      </w:tr>
      <w:tr w14:paraId="459F7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1E6B3DE2">
            <w:pPr>
              <w:adjustRightInd w:val="0"/>
              <w:snapToGrid w:val="0"/>
              <w:jc w:val="center"/>
              <w:rPr>
                <w:rFonts w:hint="eastAsia"/>
                <w:szCs w:val="21"/>
              </w:rPr>
            </w:pPr>
            <w:r>
              <w:rPr>
                <w:rFonts w:hint="eastAsia"/>
                <w:szCs w:val="21"/>
              </w:rPr>
              <w:t>8</w:t>
            </w:r>
          </w:p>
        </w:tc>
        <w:tc>
          <w:tcPr>
            <w:tcW w:w="3720" w:type="dxa"/>
            <w:vAlign w:val="center"/>
          </w:tcPr>
          <w:p w14:paraId="04A95ABC">
            <w:pPr>
              <w:adjustRightInd w:val="0"/>
              <w:snapToGrid w:val="0"/>
              <w:jc w:val="center"/>
              <w:rPr>
                <w:rFonts w:hint="eastAsia"/>
                <w:szCs w:val="21"/>
              </w:rPr>
            </w:pPr>
          </w:p>
        </w:tc>
        <w:tc>
          <w:tcPr>
            <w:tcW w:w="1065" w:type="dxa"/>
            <w:vAlign w:val="center"/>
          </w:tcPr>
          <w:p w14:paraId="48C7C26B">
            <w:pPr>
              <w:adjustRightInd w:val="0"/>
              <w:snapToGrid w:val="0"/>
              <w:jc w:val="center"/>
              <w:rPr>
                <w:rFonts w:hint="eastAsia"/>
                <w:szCs w:val="21"/>
              </w:rPr>
            </w:pPr>
          </w:p>
        </w:tc>
        <w:tc>
          <w:tcPr>
            <w:tcW w:w="1065" w:type="dxa"/>
            <w:vAlign w:val="center"/>
          </w:tcPr>
          <w:p w14:paraId="65987491">
            <w:pPr>
              <w:adjustRightInd w:val="0"/>
              <w:snapToGrid w:val="0"/>
              <w:jc w:val="center"/>
              <w:rPr>
                <w:rFonts w:hint="eastAsia"/>
                <w:szCs w:val="21"/>
              </w:rPr>
            </w:pPr>
          </w:p>
        </w:tc>
        <w:tc>
          <w:tcPr>
            <w:tcW w:w="1066" w:type="dxa"/>
            <w:vAlign w:val="center"/>
          </w:tcPr>
          <w:p w14:paraId="653CB86B">
            <w:pPr>
              <w:adjustRightInd w:val="0"/>
              <w:snapToGrid w:val="0"/>
              <w:jc w:val="center"/>
              <w:rPr>
                <w:rFonts w:hint="eastAsia"/>
                <w:szCs w:val="21"/>
              </w:rPr>
            </w:pPr>
          </w:p>
        </w:tc>
        <w:tc>
          <w:tcPr>
            <w:tcW w:w="947" w:type="dxa"/>
            <w:vAlign w:val="center"/>
          </w:tcPr>
          <w:p w14:paraId="4EF8AE53">
            <w:pPr>
              <w:adjustRightInd w:val="0"/>
              <w:snapToGrid w:val="0"/>
              <w:jc w:val="center"/>
              <w:rPr>
                <w:rFonts w:hint="eastAsia"/>
                <w:szCs w:val="21"/>
              </w:rPr>
            </w:pPr>
          </w:p>
        </w:tc>
      </w:tr>
      <w:tr w14:paraId="29AD4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79BE072C">
            <w:pPr>
              <w:adjustRightInd w:val="0"/>
              <w:snapToGrid w:val="0"/>
              <w:jc w:val="center"/>
              <w:rPr>
                <w:rFonts w:hint="eastAsia"/>
                <w:szCs w:val="21"/>
              </w:rPr>
            </w:pPr>
            <w:r>
              <w:rPr>
                <w:rFonts w:hint="eastAsia"/>
                <w:szCs w:val="21"/>
              </w:rPr>
              <w:t>9</w:t>
            </w:r>
          </w:p>
        </w:tc>
        <w:tc>
          <w:tcPr>
            <w:tcW w:w="3720" w:type="dxa"/>
            <w:vAlign w:val="center"/>
          </w:tcPr>
          <w:p w14:paraId="6E4AA002">
            <w:pPr>
              <w:adjustRightInd w:val="0"/>
              <w:snapToGrid w:val="0"/>
              <w:jc w:val="center"/>
              <w:rPr>
                <w:rFonts w:hint="eastAsia"/>
                <w:szCs w:val="21"/>
              </w:rPr>
            </w:pPr>
          </w:p>
        </w:tc>
        <w:tc>
          <w:tcPr>
            <w:tcW w:w="1065" w:type="dxa"/>
            <w:vAlign w:val="center"/>
          </w:tcPr>
          <w:p w14:paraId="63DB732F">
            <w:pPr>
              <w:adjustRightInd w:val="0"/>
              <w:snapToGrid w:val="0"/>
              <w:jc w:val="center"/>
              <w:rPr>
                <w:rFonts w:hint="eastAsia"/>
                <w:szCs w:val="21"/>
              </w:rPr>
            </w:pPr>
          </w:p>
        </w:tc>
        <w:tc>
          <w:tcPr>
            <w:tcW w:w="1065" w:type="dxa"/>
            <w:vAlign w:val="center"/>
          </w:tcPr>
          <w:p w14:paraId="5E074B56">
            <w:pPr>
              <w:adjustRightInd w:val="0"/>
              <w:snapToGrid w:val="0"/>
              <w:jc w:val="center"/>
              <w:rPr>
                <w:rFonts w:hint="eastAsia"/>
                <w:szCs w:val="21"/>
              </w:rPr>
            </w:pPr>
          </w:p>
        </w:tc>
        <w:tc>
          <w:tcPr>
            <w:tcW w:w="1066" w:type="dxa"/>
            <w:vAlign w:val="center"/>
          </w:tcPr>
          <w:p w14:paraId="736A2A84">
            <w:pPr>
              <w:adjustRightInd w:val="0"/>
              <w:snapToGrid w:val="0"/>
              <w:jc w:val="center"/>
              <w:rPr>
                <w:rFonts w:hint="eastAsia"/>
                <w:szCs w:val="21"/>
              </w:rPr>
            </w:pPr>
          </w:p>
        </w:tc>
        <w:tc>
          <w:tcPr>
            <w:tcW w:w="947" w:type="dxa"/>
            <w:vAlign w:val="center"/>
          </w:tcPr>
          <w:p w14:paraId="6DA64D59">
            <w:pPr>
              <w:adjustRightInd w:val="0"/>
              <w:snapToGrid w:val="0"/>
              <w:jc w:val="center"/>
              <w:rPr>
                <w:rFonts w:hint="eastAsia"/>
                <w:szCs w:val="21"/>
              </w:rPr>
            </w:pPr>
          </w:p>
        </w:tc>
      </w:tr>
      <w:tr w14:paraId="5327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A858F6A">
            <w:pPr>
              <w:adjustRightInd w:val="0"/>
              <w:snapToGrid w:val="0"/>
              <w:jc w:val="center"/>
              <w:rPr>
                <w:rFonts w:hint="eastAsia"/>
                <w:szCs w:val="21"/>
              </w:rPr>
            </w:pPr>
            <w:r>
              <w:rPr>
                <w:rFonts w:hint="eastAsia"/>
                <w:szCs w:val="21"/>
              </w:rPr>
              <w:t>10</w:t>
            </w:r>
          </w:p>
        </w:tc>
        <w:tc>
          <w:tcPr>
            <w:tcW w:w="3720" w:type="dxa"/>
            <w:vAlign w:val="center"/>
          </w:tcPr>
          <w:p w14:paraId="22D9C887">
            <w:pPr>
              <w:adjustRightInd w:val="0"/>
              <w:snapToGrid w:val="0"/>
              <w:jc w:val="center"/>
              <w:rPr>
                <w:rFonts w:hint="eastAsia"/>
                <w:szCs w:val="21"/>
              </w:rPr>
            </w:pPr>
          </w:p>
        </w:tc>
        <w:tc>
          <w:tcPr>
            <w:tcW w:w="1065" w:type="dxa"/>
            <w:vAlign w:val="center"/>
          </w:tcPr>
          <w:p w14:paraId="28C77331">
            <w:pPr>
              <w:adjustRightInd w:val="0"/>
              <w:snapToGrid w:val="0"/>
              <w:jc w:val="center"/>
              <w:rPr>
                <w:rFonts w:hint="eastAsia"/>
                <w:szCs w:val="21"/>
              </w:rPr>
            </w:pPr>
          </w:p>
        </w:tc>
        <w:tc>
          <w:tcPr>
            <w:tcW w:w="1065" w:type="dxa"/>
            <w:vAlign w:val="center"/>
          </w:tcPr>
          <w:p w14:paraId="2D7A06E0">
            <w:pPr>
              <w:adjustRightInd w:val="0"/>
              <w:snapToGrid w:val="0"/>
              <w:jc w:val="center"/>
              <w:rPr>
                <w:rFonts w:hint="eastAsia"/>
                <w:szCs w:val="21"/>
              </w:rPr>
            </w:pPr>
          </w:p>
        </w:tc>
        <w:tc>
          <w:tcPr>
            <w:tcW w:w="1066" w:type="dxa"/>
            <w:vAlign w:val="center"/>
          </w:tcPr>
          <w:p w14:paraId="279E3038">
            <w:pPr>
              <w:adjustRightInd w:val="0"/>
              <w:snapToGrid w:val="0"/>
              <w:jc w:val="center"/>
              <w:rPr>
                <w:rFonts w:hint="eastAsia"/>
                <w:szCs w:val="21"/>
              </w:rPr>
            </w:pPr>
          </w:p>
        </w:tc>
        <w:tc>
          <w:tcPr>
            <w:tcW w:w="947" w:type="dxa"/>
            <w:vAlign w:val="center"/>
          </w:tcPr>
          <w:p w14:paraId="0FEBEC48">
            <w:pPr>
              <w:adjustRightInd w:val="0"/>
              <w:snapToGrid w:val="0"/>
              <w:jc w:val="center"/>
              <w:rPr>
                <w:rFonts w:hint="eastAsia"/>
                <w:szCs w:val="21"/>
              </w:rPr>
            </w:pPr>
          </w:p>
        </w:tc>
      </w:tr>
      <w:tr w14:paraId="3876F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9CE8797">
            <w:pPr>
              <w:adjustRightInd w:val="0"/>
              <w:snapToGrid w:val="0"/>
              <w:jc w:val="center"/>
              <w:rPr>
                <w:rFonts w:hint="eastAsia"/>
                <w:szCs w:val="21"/>
              </w:rPr>
            </w:pPr>
            <w:r>
              <w:rPr>
                <w:rFonts w:hint="eastAsia"/>
                <w:szCs w:val="21"/>
              </w:rPr>
              <w:t>……</w:t>
            </w:r>
          </w:p>
        </w:tc>
        <w:tc>
          <w:tcPr>
            <w:tcW w:w="3720" w:type="dxa"/>
            <w:vAlign w:val="center"/>
          </w:tcPr>
          <w:p w14:paraId="37EAD849">
            <w:pPr>
              <w:adjustRightInd w:val="0"/>
              <w:snapToGrid w:val="0"/>
              <w:jc w:val="center"/>
              <w:rPr>
                <w:rFonts w:hint="eastAsia"/>
                <w:szCs w:val="21"/>
              </w:rPr>
            </w:pPr>
            <w:r>
              <w:rPr>
                <w:rFonts w:hint="eastAsia"/>
                <w:szCs w:val="21"/>
              </w:rPr>
              <w:t>……</w:t>
            </w:r>
          </w:p>
        </w:tc>
        <w:tc>
          <w:tcPr>
            <w:tcW w:w="1065" w:type="dxa"/>
            <w:vAlign w:val="center"/>
          </w:tcPr>
          <w:p w14:paraId="50640F08">
            <w:pPr>
              <w:adjustRightInd w:val="0"/>
              <w:snapToGrid w:val="0"/>
              <w:jc w:val="center"/>
              <w:rPr>
                <w:rFonts w:hint="eastAsia"/>
                <w:szCs w:val="21"/>
              </w:rPr>
            </w:pPr>
          </w:p>
        </w:tc>
        <w:tc>
          <w:tcPr>
            <w:tcW w:w="1065" w:type="dxa"/>
            <w:vAlign w:val="center"/>
          </w:tcPr>
          <w:p w14:paraId="293A1FBF">
            <w:pPr>
              <w:adjustRightInd w:val="0"/>
              <w:snapToGrid w:val="0"/>
              <w:jc w:val="center"/>
              <w:rPr>
                <w:rFonts w:hint="eastAsia"/>
                <w:szCs w:val="21"/>
              </w:rPr>
            </w:pPr>
          </w:p>
        </w:tc>
        <w:tc>
          <w:tcPr>
            <w:tcW w:w="1066" w:type="dxa"/>
            <w:vAlign w:val="center"/>
          </w:tcPr>
          <w:p w14:paraId="3DEECAD2">
            <w:pPr>
              <w:adjustRightInd w:val="0"/>
              <w:snapToGrid w:val="0"/>
              <w:jc w:val="center"/>
              <w:rPr>
                <w:rFonts w:hint="eastAsia"/>
                <w:szCs w:val="21"/>
              </w:rPr>
            </w:pPr>
          </w:p>
        </w:tc>
        <w:tc>
          <w:tcPr>
            <w:tcW w:w="947" w:type="dxa"/>
            <w:vAlign w:val="center"/>
          </w:tcPr>
          <w:p w14:paraId="7B27208E">
            <w:pPr>
              <w:adjustRightInd w:val="0"/>
              <w:snapToGrid w:val="0"/>
              <w:jc w:val="center"/>
              <w:rPr>
                <w:rFonts w:hint="eastAsia"/>
                <w:szCs w:val="21"/>
              </w:rPr>
            </w:pPr>
          </w:p>
        </w:tc>
      </w:tr>
      <w:tr w14:paraId="4067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15" w:type="dxa"/>
            <w:gridSpan w:val="4"/>
            <w:vAlign w:val="center"/>
          </w:tcPr>
          <w:p w14:paraId="395131A1">
            <w:pPr>
              <w:adjustRightInd w:val="0"/>
              <w:snapToGrid w:val="0"/>
              <w:jc w:val="center"/>
              <w:rPr>
                <w:rFonts w:hint="eastAsia"/>
                <w:szCs w:val="21"/>
              </w:rPr>
            </w:pPr>
            <w:r>
              <w:rPr>
                <w:rFonts w:hint="eastAsia"/>
                <w:szCs w:val="21"/>
              </w:rPr>
              <w:t>投标报价合计（元）</w:t>
            </w:r>
          </w:p>
        </w:tc>
        <w:tc>
          <w:tcPr>
            <w:tcW w:w="2013" w:type="dxa"/>
            <w:gridSpan w:val="2"/>
            <w:vAlign w:val="center"/>
          </w:tcPr>
          <w:p w14:paraId="7C4A61F5">
            <w:pPr>
              <w:adjustRightInd w:val="0"/>
              <w:snapToGrid w:val="0"/>
              <w:jc w:val="center"/>
              <w:rPr>
                <w:rFonts w:hint="eastAsia"/>
                <w:szCs w:val="21"/>
              </w:rPr>
            </w:pPr>
          </w:p>
        </w:tc>
      </w:tr>
    </w:tbl>
    <w:p w14:paraId="229AA767">
      <w:pPr>
        <w:spacing w:line="300" w:lineRule="auto"/>
        <w:rPr>
          <w:rFonts w:ascii="Arial" w:hAnsi="Arial" w:cs="Arial"/>
          <w:szCs w:val="21"/>
        </w:rPr>
      </w:pPr>
    </w:p>
    <w:p w14:paraId="65113716">
      <w:pPr>
        <w:spacing w:line="300" w:lineRule="auto"/>
        <w:rPr>
          <w:rFonts w:ascii="Arial" w:hAnsi="Arial" w:cs="Arial"/>
          <w:szCs w:val="21"/>
        </w:rPr>
      </w:pPr>
      <w:r>
        <w:rPr>
          <w:rFonts w:ascii="Arial" w:hAnsi="Arial" w:cs="Arial"/>
          <w:szCs w:val="21"/>
        </w:rPr>
        <w:t>投标人名称：</w:t>
      </w:r>
    </w:p>
    <w:p w14:paraId="7D17902F">
      <w:pPr>
        <w:spacing w:line="300" w:lineRule="auto"/>
        <w:rPr>
          <w:rFonts w:ascii="Arial" w:hAnsi="Arial" w:cs="Arial"/>
          <w:szCs w:val="21"/>
          <w:u w:val="single"/>
        </w:rPr>
      </w:pPr>
      <w:r>
        <w:rPr>
          <w:rFonts w:ascii="Arial" w:hAnsi="Arial" w:cs="Arial"/>
          <w:szCs w:val="21"/>
        </w:rPr>
        <w:t>日期：</w:t>
      </w:r>
    </w:p>
    <w:p w14:paraId="6523B2D4">
      <w:pPr>
        <w:rPr>
          <w:rFonts w:hint="eastAsia"/>
        </w:rPr>
      </w:pPr>
    </w:p>
    <w:p w14:paraId="26CF2C4B">
      <w:pPr>
        <w:rPr>
          <w:rFonts w:hint="eastAsia"/>
        </w:rPr>
      </w:pPr>
    </w:p>
    <w:p w14:paraId="3E9971E5">
      <w:pPr>
        <w:rPr>
          <w:rFonts w:hint="eastAsia"/>
          <w:b/>
          <w:bCs/>
        </w:rPr>
      </w:pPr>
      <w:r>
        <w:rPr>
          <w:b/>
          <w:bCs/>
        </w:rPr>
        <w:t>注：</w:t>
      </w:r>
    </w:p>
    <w:p w14:paraId="7A3AFC4D">
      <w:pPr>
        <w:pStyle w:val="40"/>
        <w:rPr>
          <w:rFonts w:hint="eastAsia"/>
        </w:rPr>
      </w:pPr>
      <w:r>
        <w:t>按照本表填写的各项目的合计价填写到</w:t>
      </w:r>
      <w:r>
        <w:rPr>
          <w:rFonts w:hint="eastAsia"/>
        </w:rPr>
        <w:t>《投标一览表》</w:t>
      </w:r>
      <w:r>
        <w:t>中对应的栏目中。</w:t>
      </w:r>
    </w:p>
    <w:p w14:paraId="12657E47">
      <w:pPr>
        <w:rPr>
          <w:rFonts w:hint="eastAsia" w:cs="Arial"/>
          <w:szCs w:val="24"/>
        </w:rPr>
      </w:pPr>
    </w:p>
    <w:p w14:paraId="0B9FAFB7">
      <w:pPr>
        <w:rPr>
          <w:rFonts w:hint="eastAsia"/>
        </w:rPr>
      </w:pPr>
      <w:r>
        <w:br w:type="page"/>
      </w:r>
    </w:p>
    <w:p w14:paraId="021467AE">
      <w:pPr>
        <w:rPr>
          <w:rFonts w:hint="eastAsia"/>
        </w:rPr>
      </w:pPr>
    </w:p>
    <w:p w14:paraId="144F82FD">
      <w:pPr>
        <w:pStyle w:val="4"/>
        <w:numPr>
          <w:ilvl w:val="0"/>
          <w:numId w:val="30"/>
        </w:numPr>
        <w:rPr>
          <w:rFonts w:hint="eastAsia"/>
        </w:rPr>
      </w:pPr>
      <w:bookmarkStart w:id="451" w:name="_Toc155185924"/>
      <w:bookmarkStart w:id="452" w:name="_Toc163492918"/>
      <w:r>
        <w:rPr>
          <w:rFonts w:hint="eastAsia"/>
        </w:rPr>
        <w:t>法定代表人（负责人）身份证明</w:t>
      </w:r>
      <w:bookmarkEnd w:id="451"/>
      <w:bookmarkEnd w:id="452"/>
    </w:p>
    <w:p w14:paraId="29C23C9F">
      <w:pPr>
        <w:ind w:firstLine="480" w:firstLineChars="200"/>
        <w:rPr>
          <w:rFonts w:hint="eastAsia" w:cs="仿宋_GB2312"/>
          <w:szCs w:val="24"/>
        </w:rPr>
      </w:pPr>
      <w:r>
        <w:rPr>
          <w:rFonts w:hint="eastAsia" w:cs="仿宋_GB2312"/>
          <w:szCs w:val="24"/>
        </w:rPr>
        <w:t>投标人名称：</w:t>
      </w:r>
    </w:p>
    <w:p w14:paraId="140BD15E">
      <w:pPr>
        <w:ind w:firstLine="480" w:firstLineChars="200"/>
        <w:rPr>
          <w:rFonts w:hint="eastAsia" w:cs="仿宋_GB2312"/>
          <w:szCs w:val="24"/>
        </w:rPr>
      </w:pPr>
      <w:r>
        <w:rPr>
          <w:rFonts w:hint="eastAsia" w:cs="仿宋_GB2312"/>
          <w:szCs w:val="24"/>
        </w:rPr>
        <w:t xml:space="preserve">单位性质：                                       </w:t>
      </w:r>
    </w:p>
    <w:p w14:paraId="0B54F1E9">
      <w:pPr>
        <w:ind w:firstLine="480" w:firstLineChars="200"/>
        <w:rPr>
          <w:rFonts w:hint="eastAsia" w:cs="仿宋_GB2312"/>
          <w:szCs w:val="24"/>
        </w:rPr>
      </w:pPr>
      <w:r>
        <w:rPr>
          <w:rFonts w:hint="eastAsia" w:cs="仿宋_GB2312"/>
          <w:szCs w:val="24"/>
        </w:rPr>
        <w:t xml:space="preserve">地    址：                                             </w:t>
      </w:r>
    </w:p>
    <w:p w14:paraId="5B73BF5A">
      <w:pPr>
        <w:ind w:firstLine="480" w:firstLineChars="200"/>
        <w:rPr>
          <w:rFonts w:hint="eastAsia" w:cs="仿宋_GB2312"/>
          <w:szCs w:val="24"/>
        </w:rPr>
      </w:pPr>
      <w:r>
        <w:rPr>
          <w:rFonts w:hint="eastAsia" w:cs="仿宋_GB2312"/>
          <w:szCs w:val="24"/>
        </w:rPr>
        <w:t xml:space="preserve">成立时间：  </w:t>
      </w:r>
    </w:p>
    <w:p w14:paraId="190E0E36">
      <w:pPr>
        <w:ind w:firstLine="480" w:firstLineChars="200"/>
        <w:rPr>
          <w:rFonts w:hint="eastAsia" w:cs="仿宋_GB2312"/>
          <w:szCs w:val="24"/>
        </w:rPr>
      </w:pPr>
      <w:r>
        <w:rPr>
          <w:rFonts w:hint="eastAsia" w:cs="仿宋_GB2312"/>
          <w:szCs w:val="24"/>
        </w:rPr>
        <w:t xml:space="preserve">经营期限：                                          </w:t>
      </w:r>
    </w:p>
    <w:p w14:paraId="221E1627">
      <w:pPr>
        <w:ind w:firstLine="480" w:firstLineChars="200"/>
        <w:rPr>
          <w:rFonts w:hint="eastAsia" w:cs="仿宋_GB2312"/>
          <w:szCs w:val="24"/>
        </w:rPr>
      </w:pPr>
      <w:r>
        <w:rPr>
          <w:rFonts w:hint="eastAsia" w:cs="仿宋_GB2312"/>
          <w:szCs w:val="24"/>
        </w:rPr>
        <w:t xml:space="preserve">姓    名：                性别：                   </w:t>
      </w:r>
    </w:p>
    <w:p w14:paraId="0C998DB8">
      <w:pPr>
        <w:ind w:firstLine="480" w:firstLineChars="200"/>
        <w:rPr>
          <w:rFonts w:hint="eastAsia" w:cs="仿宋_GB2312"/>
          <w:szCs w:val="24"/>
        </w:rPr>
      </w:pPr>
      <w:r>
        <w:rPr>
          <w:rFonts w:hint="eastAsia" w:cs="仿宋_GB2312"/>
          <w:szCs w:val="24"/>
        </w:rPr>
        <w:t xml:space="preserve">年龄：                    职务：                     </w:t>
      </w:r>
    </w:p>
    <w:p w14:paraId="4288A0C1">
      <w:pPr>
        <w:ind w:firstLine="480" w:firstLineChars="200"/>
        <w:rPr>
          <w:rFonts w:hint="eastAsia" w:cs="仿宋_GB2312"/>
          <w:szCs w:val="24"/>
        </w:rPr>
      </w:pPr>
      <w:r>
        <w:rPr>
          <w:rFonts w:hint="eastAsia" w:cs="仿宋_GB2312"/>
          <w:szCs w:val="24"/>
        </w:rPr>
        <w:t>系                      （投标人名称）的法定代表人</w:t>
      </w:r>
      <w:r>
        <w:rPr>
          <w:rFonts w:hint="eastAsia"/>
        </w:rPr>
        <w:t>（负责人）</w:t>
      </w:r>
      <w:r>
        <w:rPr>
          <w:rFonts w:hint="eastAsia" w:cs="仿宋_GB2312"/>
          <w:szCs w:val="24"/>
        </w:rPr>
        <w:t xml:space="preserve">。 </w:t>
      </w:r>
    </w:p>
    <w:p w14:paraId="7CEAF97E">
      <w:pPr>
        <w:ind w:firstLine="480" w:firstLineChars="200"/>
        <w:rPr>
          <w:rFonts w:hint="eastAsia" w:cs="仿宋_GB2312"/>
          <w:szCs w:val="24"/>
        </w:rPr>
      </w:pPr>
      <w:r>
        <w:rPr>
          <w:rFonts w:hint="eastAsia" w:cs="仿宋_GB2312"/>
          <w:szCs w:val="24"/>
        </w:rPr>
        <w:t>特此证明。</w:t>
      </w:r>
    </w:p>
    <w:p w14:paraId="0A9901F6">
      <w:pPr>
        <w:ind w:firstLine="480" w:firstLineChars="200"/>
        <w:rPr>
          <w:rFonts w:hint="eastAsia" w:cs="仿宋_GB2312"/>
          <w:szCs w:val="24"/>
        </w:rPr>
      </w:pPr>
    </w:p>
    <w:p w14:paraId="4A3CC2A9">
      <w:pPr>
        <w:widowControl/>
        <w:rPr>
          <w:rFonts w:hint="eastAsia"/>
          <w:sz w:val="21"/>
        </w:rPr>
      </w:pPr>
    </w:p>
    <w:p w14:paraId="31CFE8A7">
      <w:pPr>
        <w:ind w:firstLine="480" w:firstLineChars="200"/>
        <w:rPr>
          <w:rFonts w:hint="eastAsia" w:cs="仿宋_GB2312"/>
          <w:szCs w:val="24"/>
        </w:rPr>
      </w:pPr>
      <w:r>
        <w:rPr>
          <w:rFonts w:hint="eastAsia" w:cs="仿宋_GB2312"/>
          <w:szCs w:val="24"/>
        </w:rPr>
        <w:t>投标人名称：（盖章）</w:t>
      </w:r>
    </w:p>
    <w:p w14:paraId="50104663">
      <w:pPr>
        <w:ind w:firstLine="480" w:firstLineChars="200"/>
        <w:rPr>
          <w:rFonts w:hint="eastAsia" w:cs="仿宋_GB2312"/>
          <w:szCs w:val="24"/>
        </w:rPr>
      </w:pPr>
      <w:r>
        <w:rPr>
          <w:rFonts w:hint="eastAsia" w:cs="仿宋_GB2312"/>
          <w:szCs w:val="24"/>
        </w:rPr>
        <w:t>日      期：   年  月  日</w:t>
      </w:r>
    </w:p>
    <w:p w14:paraId="7D78D4B8">
      <w:pPr>
        <w:rPr>
          <w:rFonts w:hint="eastAsia" w:cs="Arial"/>
          <w:sz w:val="21"/>
          <w:szCs w:val="21"/>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262C8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0B4A177C">
            <w:pPr>
              <w:rPr>
                <w:rFonts w:hint="eastAsia" w:cs="Arial"/>
              </w:rPr>
            </w:pPr>
            <w:r>
              <w:rPr>
                <w:rFonts w:hint="eastAsia" w:cs="仿宋_GB2312"/>
                <w:szCs w:val="24"/>
              </w:rPr>
              <w:t>附：法定代表人</w:t>
            </w:r>
            <w:r>
              <w:rPr>
                <w:rFonts w:hint="eastAsia"/>
              </w:rPr>
              <w:t>（负责人）</w:t>
            </w:r>
            <w:r>
              <w:rPr>
                <w:rFonts w:hint="eastAsia" w:cs="仿宋_GB2312"/>
                <w:szCs w:val="24"/>
              </w:rPr>
              <w:t>身份证复印件</w:t>
            </w:r>
          </w:p>
        </w:tc>
      </w:tr>
    </w:tbl>
    <w:p w14:paraId="3FB66252">
      <w:pPr>
        <w:ind w:firstLine="840" w:firstLineChars="350"/>
        <w:jc w:val="center"/>
        <w:rPr>
          <w:rFonts w:hint="eastAsia" w:cs="Arial"/>
        </w:rPr>
      </w:pPr>
    </w:p>
    <w:p w14:paraId="3BFD69B8">
      <w:pPr>
        <w:rPr>
          <w:rFonts w:hint="eastAsia"/>
          <w:b/>
          <w:sz w:val="28"/>
          <w:szCs w:val="28"/>
        </w:rPr>
      </w:pPr>
      <w:r>
        <w:rPr>
          <w:b/>
          <w:sz w:val="28"/>
          <w:szCs w:val="28"/>
        </w:rPr>
        <w:t>注：法定代表人</w:t>
      </w:r>
      <w:r>
        <w:rPr>
          <w:rFonts w:hint="eastAsia"/>
          <w:b/>
          <w:sz w:val="28"/>
          <w:szCs w:val="28"/>
        </w:rPr>
        <w:t>（负责人）</w:t>
      </w:r>
      <w:r>
        <w:rPr>
          <w:b/>
          <w:sz w:val="28"/>
          <w:szCs w:val="28"/>
        </w:rPr>
        <w:t>参加投标时提供</w:t>
      </w:r>
    </w:p>
    <w:p w14:paraId="4D44ED63">
      <w:pPr>
        <w:rPr>
          <w:rFonts w:hint="eastAsia"/>
          <w:b/>
          <w:sz w:val="28"/>
          <w:szCs w:val="28"/>
        </w:rPr>
      </w:pPr>
      <w:r>
        <w:rPr>
          <w:b/>
          <w:sz w:val="28"/>
          <w:szCs w:val="28"/>
        </w:rPr>
        <w:br w:type="page"/>
      </w:r>
    </w:p>
    <w:p w14:paraId="3F5C7C7E">
      <w:pPr>
        <w:pStyle w:val="4"/>
        <w:numPr>
          <w:ilvl w:val="0"/>
          <w:numId w:val="30"/>
        </w:numPr>
        <w:rPr>
          <w:rFonts w:hint="eastAsia"/>
        </w:rPr>
      </w:pPr>
      <w:bookmarkStart w:id="453" w:name="_Toc163492919"/>
      <w:bookmarkStart w:id="454" w:name="_Toc155185925"/>
      <w:r>
        <w:rPr>
          <w:rFonts w:hint="eastAsia"/>
        </w:rPr>
        <w:t>法定代表人（负责人）授权书</w:t>
      </w:r>
      <w:bookmarkEnd w:id="453"/>
      <w:bookmarkEnd w:id="454"/>
    </w:p>
    <w:p w14:paraId="7588A631">
      <w:pPr>
        <w:ind w:firstLine="480" w:firstLineChars="200"/>
        <w:rPr>
          <w:rFonts w:hint="eastAsia" w:cs="仿宋_GB2312"/>
          <w:szCs w:val="24"/>
        </w:rPr>
      </w:pPr>
      <w:r>
        <w:rPr>
          <w:rFonts w:hint="eastAsia" w:cs="仿宋_GB2312"/>
          <w:szCs w:val="24"/>
        </w:rPr>
        <w:t>本人</w:t>
      </w:r>
      <w:r>
        <w:rPr>
          <w:rFonts w:cs="仿宋_GB2312"/>
          <w:szCs w:val="24"/>
          <w:u w:val="single"/>
        </w:rPr>
        <w:t xml:space="preserve">     </w:t>
      </w:r>
      <w:r>
        <w:rPr>
          <w:rFonts w:hint="eastAsia" w:cs="仿宋_GB2312"/>
          <w:szCs w:val="24"/>
          <w:u w:val="single"/>
        </w:rPr>
        <w:t>（姓名）</w:t>
      </w:r>
      <w:r>
        <w:rPr>
          <w:rFonts w:hint="eastAsia" w:cs="仿宋_GB2312"/>
          <w:szCs w:val="24"/>
        </w:rPr>
        <w:t>系</w:t>
      </w:r>
      <w:r>
        <w:rPr>
          <w:rFonts w:hint="eastAsia" w:cs="仿宋_GB2312"/>
          <w:szCs w:val="24"/>
          <w:u w:val="single"/>
        </w:rPr>
        <w:t xml:space="preserve">     （投标人名称）</w:t>
      </w:r>
      <w:r>
        <w:rPr>
          <w:rFonts w:hint="eastAsia" w:cs="仿宋_GB2312"/>
          <w:szCs w:val="24"/>
        </w:rPr>
        <w:t>的法定代表人</w:t>
      </w:r>
      <w:r>
        <w:rPr>
          <w:rFonts w:hint="eastAsia"/>
        </w:rPr>
        <w:t>（负责人）</w:t>
      </w:r>
      <w:r>
        <w:rPr>
          <w:rFonts w:hint="eastAsia" w:cs="仿宋_GB2312"/>
          <w:szCs w:val="24"/>
        </w:rPr>
        <w:t>，现委托</w:t>
      </w:r>
      <w:r>
        <w:rPr>
          <w:rFonts w:hint="eastAsia" w:cs="仿宋_GB2312"/>
          <w:szCs w:val="24"/>
          <w:u w:val="single"/>
        </w:rPr>
        <w:t xml:space="preserve">     </w:t>
      </w:r>
      <w:r>
        <w:rPr>
          <w:rFonts w:hint="eastAsia" w:cs="仿宋_GB2312"/>
          <w:szCs w:val="24"/>
        </w:rPr>
        <w:t>（姓名）为我方代理人。代理人根据授权，以我方名义签署、澄清、说明、补正、递交、撤回、修改</w:t>
      </w:r>
      <w:r>
        <w:rPr>
          <w:rFonts w:hint="eastAsia" w:cs="仿宋_GB2312"/>
          <w:szCs w:val="24"/>
          <w:u w:val="single"/>
        </w:rPr>
        <w:t xml:space="preserve">     </w:t>
      </w:r>
      <w:r>
        <w:rPr>
          <w:rFonts w:hint="eastAsia" w:cs="仿宋_GB2312"/>
          <w:szCs w:val="24"/>
        </w:rPr>
        <w:t>（项目名称）投标文件、签订合同和处理有关事宜，其法律后果由我方承担。</w:t>
      </w:r>
    </w:p>
    <w:p w14:paraId="10B84B70">
      <w:pPr>
        <w:ind w:firstLine="480" w:firstLineChars="200"/>
        <w:rPr>
          <w:rFonts w:hint="eastAsia" w:cs="仿宋_GB2312"/>
          <w:szCs w:val="24"/>
        </w:rPr>
      </w:pPr>
      <w:r>
        <w:rPr>
          <w:rFonts w:hint="eastAsia" w:cs="仿宋_GB2312"/>
          <w:szCs w:val="24"/>
        </w:rPr>
        <w:t xml:space="preserve">委托期限：                   </w:t>
      </w:r>
    </w:p>
    <w:p w14:paraId="43BCD5E0">
      <w:pPr>
        <w:ind w:firstLine="480" w:firstLineChars="200"/>
        <w:rPr>
          <w:rFonts w:hint="eastAsia" w:cs="仿宋_GB2312"/>
          <w:szCs w:val="24"/>
        </w:rPr>
      </w:pPr>
      <w:r>
        <w:rPr>
          <w:rFonts w:hint="eastAsia" w:cs="仿宋_GB2312"/>
          <w:szCs w:val="24"/>
        </w:rPr>
        <w:t>代理人无转委托权。</w:t>
      </w:r>
    </w:p>
    <w:p w14:paraId="4AE57876">
      <w:pPr>
        <w:ind w:firstLine="480" w:firstLineChars="200"/>
        <w:rPr>
          <w:rFonts w:hint="eastAsia" w:cs="仿宋_GB2312"/>
          <w:szCs w:val="24"/>
        </w:rPr>
      </w:pPr>
      <w:r>
        <w:rPr>
          <w:rFonts w:hint="eastAsia" w:cs="仿宋_GB2312"/>
          <w:szCs w:val="24"/>
        </w:rPr>
        <w:t>附：法定代表人</w:t>
      </w:r>
      <w:r>
        <w:rPr>
          <w:rFonts w:hint="eastAsia"/>
        </w:rPr>
        <w:t>（负责人）</w:t>
      </w:r>
      <w:r>
        <w:rPr>
          <w:rFonts w:hint="eastAsia" w:cs="仿宋_GB2312"/>
          <w:szCs w:val="24"/>
        </w:rPr>
        <w:t>身份证明</w:t>
      </w:r>
    </w:p>
    <w:p w14:paraId="1F7FF5B7">
      <w:pPr>
        <w:ind w:firstLine="480" w:firstLineChars="200"/>
        <w:rPr>
          <w:rFonts w:hint="eastAsia" w:cs="仿宋_GB2312"/>
          <w:szCs w:val="24"/>
        </w:rPr>
      </w:pPr>
    </w:p>
    <w:p w14:paraId="1A783599">
      <w:pPr>
        <w:ind w:firstLine="480" w:firstLineChars="200"/>
        <w:rPr>
          <w:rFonts w:hint="eastAsia" w:cs="仿宋_GB2312"/>
          <w:szCs w:val="24"/>
        </w:rPr>
      </w:pPr>
      <w:r>
        <w:rPr>
          <w:rFonts w:hint="eastAsia" w:cs="仿宋_GB2312"/>
          <w:szCs w:val="24"/>
        </w:rPr>
        <w:t>投标人：（盖单位章）</w:t>
      </w:r>
    </w:p>
    <w:p w14:paraId="5B4EFD64">
      <w:pPr>
        <w:ind w:firstLine="480" w:firstLineChars="200"/>
        <w:rPr>
          <w:rFonts w:hint="eastAsia" w:cs="仿宋_GB2312"/>
          <w:szCs w:val="24"/>
        </w:rPr>
      </w:pPr>
      <w:r>
        <w:rPr>
          <w:rFonts w:hint="eastAsia" w:cs="仿宋_GB2312"/>
          <w:szCs w:val="24"/>
        </w:rPr>
        <w:t>法定代表人</w:t>
      </w:r>
      <w:r>
        <w:rPr>
          <w:rFonts w:hint="eastAsia"/>
        </w:rPr>
        <w:t>（负责人）</w:t>
      </w:r>
      <w:r>
        <w:rPr>
          <w:rFonts w:hint="eastAsia" w:cs="仿宋_GB2312"/>
          <w:szCs w:val="24"/>
        </w:rPr>
        <w:t>：</w:t>
      </w:r>
    </w:p>
    <w:p w14:paraId="0BB86311">
      <w:pPr>
        <w:ind w:firstLine="480" w:firstLineChars="200"/>
        <w:rPr>
          <w:rFonts w:hint="eastAsia" w:cs="仿宋_GB2312"/>
          <w:szCs w:val="24"/>
        </w:rPr>
      </w:pPr>
      <w:r>
        <w:rPr>
          <w:rFonts w:hint="eastAsia" w:cs="仿宋_GB2312"/>
          <w:szCs w:val="24"/>
        </w:rPr>
        <w:t xml:space="preserve">身份证号码：   </w:t>
      </w:r>
    </w:p>
    <w:p w14:paraId="0134FFEE">
      <w:pPr>
        <w:ind w:firstLine="480" w:firstLineChars="200"/>
        <w:rPr>
          <w:rFonts w:hint="eastAsia" w:cs="仿宋_GB2312"/>
          <w:szCs w:val="24"/>
        </w:rPr>
      </w:pPr>
      <w:r>
        <w:rPr>
          <w:rFonts w:hint="eastAsia" w:cs="仿宋_GB2312"/>
          <w:szCs w:val="24"/>
        </w:rPr>
        <w:t>委托代理人：</w:t>
      </w:r>
      <w:r>
        <w:rPr>
          <w:rFonts w:cs="仿宋_GB2312"/>
          <w:szCs w:val="24"/>
        </w:rPr>
        <w:t xml:space="preserve"> </w:t>
      </w:r>
    </w:p>
    <w:p w14:paraId="11A5DCA3">
      <w:pPr>
        <w:ind w:firstLine="480" w:firstLineChars="200"/>
        <w:rPr>
          <w:rFonts w:hint="eastAsia" w:cs="仿宋_GB2312"/>
          <w:szCs w:val="24"/>
        </w:rPr>
      </w:pPr>
      <w:r>
        <w:rPr>
          <w:rFonts w:hint="eastAsia" w:cs="仿宋_GB2312"/>
          <w:szCs w:val="24"/>
        </w:rPr>
        <w:t>身份证号码：</w:t>
      </w:r>
    </w:p>
    <w:p w14:paraId="0EE0BB96">
      <w:pPr>
        <w:ind w:firstLine="480" w:firstLineChars="200"/>
        <w:rPr>
          <w:rFonts w:hint="eastAsia" w:cs="仿宋_GB2312"/>
          <w:szCs w:val="24"/>
        </w:rPr>
      </w:pPr>
      <w:r>
        <w:rPr>
          <w:rFonts w:hint="eastAsia" w:cs="仿宋_GB2312"/>
          <w:szCs w:val="24"/>
        </w:rPr>
        <w:t>日      期：</w:t>
      </w:r>
    </w:p>
    <w:p w14:paraId="132DCF24">
      <w:pPr>
        <w:pStyle w:val="35"/>
        <w:spacing w:line="300" w:lineRule="auto"/>
        <w:ind w:right="480" w:firstLine="3990" w:firstLineChars="1900"/>
        <w:rPr>
          <w:rFonts w:hint="eastAsia" w:ascii="宋体" w:hAnsi="宋体" w:cs="Arial"/>
          <w:sz w:val="21"/>
          <w:szCs w:val="21"/>
        </w:rPr>
      </w:pPr>
    </w:p>
    <w:p w14:paraId="1A003A1C">
      <w:pPr>
        <w:rPr>
          <w:rFonts w:hint="eastAsia" w:cs="Arial"/>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02B9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3AB8C32C">
            <w:pPr>
              <w:rPr>
                <w:rFonts w:hint="eastAsia" w:cs="Arial"/>
              </w:rPr>
            </w:pPr>
            <w:r>
              <w:rPr>
                <w:rFonts w:hint="eastAsia" w:cs="仿宋_GB2312"/>
                <w:szCs w:val="24"/>
              </w:rPr>
              <w:t>附：法定代表人</w:t>
            </w:r>
            <w:r>
              <w:rPr>
                <w:rFonts w:hint="eastAsia"/>
              </w:rPr>
              <w:t>（负责人）</w:t>
            </w:r>
            <w:r>
              <w:rPr>
                <w:rFonts w:hint="eastAsia" w:cs="仿宋_GB2312"/>
                <w:szCs w:val="24"/>
              </w:rPr>
              <w:t>和授权代表身份证复印件(正反面)</w:t>
            </w:r>
          </w:p>
        </w:tc>
      </w:tr>
    </w:tbl>
    <w:p w14:paraId="28FA6628">
      <w:pPr>
        <w:rPr>
          <w:rFonts w:hint="eastAsia"/>
          <w:b/>
          <w:sz w:val="28"/>
          <w:szCs w:val="28"/>
        </w:rPr>
      </w:pPr>
      <w:r>
        <w:rPr>
          <w:b/>
          <w:sz w:val="28"/>
          <w:szCs w:val="28"/>
        </w:rPr>
        <w:t>注：</w:t>
      </w:r>
      <w:r>
        <w:rPr>
          <w:rFonts w:hint="eastAsia"/>
          <w:b/>
          <w:sz w:val="28"/>
          <w:szCs w:val="28"/>
        </w:rPr>
        <w:t>授权</w:t>
      </w:r>
      <w:r>
        <w:rPr>
          <w:b/>
          <w:sz w:val="28"/>
          <w:szCs w:val="28"/>
        </w:rPr>
        <w:t>代表人参加投标时提供</w:t>
      </w:r>
    </w:p>
    <w:p w14:paraId="54060E0F">
      <w:pPr>
        <w:rPr>
          <w:rFonts w:hint="eastAsia"/>
        </w:rPr>
      </w:pPr>
      <w:r>
        <w:br w:type="page"/>
      </w:r>
    </w:p>
    <w:p w14:paraId="131E8F69">
      <w:pPr>
        <w:pStyle w:val="3"/>
        <w:numPr>
          <w:ilvl w:val="0"/>
          <w:numId w:val="29"/>
        </w:numPr>
        <w:rPr>
          <w:rFonts w:hint="eastAsia"/>
          <w:lang w:val="zh-CN"/>
        </w:rPr>
      </w:pPr>
      <w:bookmarkStart w:id="455" w:name="_Toc163492920"/>
      <w:bookmarkStart w:id="456" w:name="_Toc256000024"/>
      <w:bookmarkStart w:id="457" w:name="_Toc155185926"/>
      <w:bookmarkStart w:id="458" w:name="_Toc256000050"/>
      <w:r>
        <w:rPr>
          <w:rFonts w:hint="eastAsia"/>
          <w:lang w:val="zh-CN"/>
        </w:rPr>
        <w:t>资格证明文件</w:t>
      </w:r>
      <w:bookmarkEnd w:id="455"/>
      <w:bookmarkEnd w:id="456"/>
      <w:bookmarkEnd w:id="457"/>
      <w:bookmarkEnd w:id="458"/>
    </w:p>
    <w:p w14:paraId="2CB44B97">
      <w:pPr>
        <w:ind w:firstLine="480" w:firstLineChars="200"/>
        <w:rPr>
          <w:rFonts w:hint="eastAsia" w:cs="仿宋_GB2312"/>
          <w:szCs w:val="24"/>
          <w:lang w:val="zh-CN"/>
        </w:rPr>
      </w:pPr>
      <w:r>
        <w:rPr>
          <w:rFonts w:hint="eastAsia" w:cs="仿宋_GB2312"/>
          <w:szCs w:val="24"/>
          <w:lang w:val="zh-CN"/>
        </w:rPr>
        <w:t>封面：</w:t>
      </w:r>
    </w:p>
    <w:p w14:paraId="30FF0A48">
      <w:pPr>
        <w:autoSpaceDE w:val="0"/>
        <w:autoSpaceDN w:val="0"/>
        <w:adjustRightInd w:val="0"/>
        <w:rPr>
          <w:rFonts w:hint="eastAsia"/>
          <w:sz w:val="21"/>
          <w:szCs w:val="24"/>
        </w:rPr>
      </w:pPr>
    </w:p>
    <w:p w14:paraId="449A3808">
      <w:pPr>
        <w:autoSpaceDE w:val="0"/>
        <w:autoSpaceDN w:val="0"/>
        <w:adjustRightInd w:val="0"/>
        <w:rPr>
          <w:rFonts w:hint="eastAsia"/>
          <w:sz w:val="21"/>
          <w:szCs w:val="24"/>
        </w:rPr>
      </w:pPr>
    </w:p>
    <w:p w14:paraId="62A5B0E9">
      <w:pPr>
        <w:autoSpaceDE w:val="0"/>
        <w:autoSpaceDN w:val="0"/>
        <w:adjustRightInd w:val="0"/>
        <w:jc w:val="center"/>
        <w:rPr>
          <w:rFonts w:hint="eastAsia"/>
          <w:sz w:val="21"/>
          <w:szCs w:val="24"/>
        </w:rPr>
      </w:pPr>
    </w:p>
    <w:p w14:paraId="5358F761">
      <w:pPr>
        <w:autoSpaceDE w:val="0"/>
        <w:autoSpaceDN w:val="0"/>
        <w:adjustRightInd w:val="0"/>
        <w:jc w:val="center"/>
        <w:rPr>
          <w:rFonts w:hint="eastAsia"/>
          <w:b/>
          <w:sz w:val="84"/>
          <w:szCs w:val="84"/>
        </w:rPr>
      </w:pPr>
      <w:r>
        <w:rPr>
          <w:rFonts w:hint="eastAsia"/>
          <w:b/>
          <w:sz w:val="84"/>
          <w:szCs w:val="84"/>
        </w:rPr>
        <w:t>投 标 文 件</w:t>
      </w:r>
    </w:p>
    <w:p w14:paraId="4A3E7AB5">
      <w:pPr>
        <w:autoSpaceDE w:val="0"/>
        <w:autoSpaceDN w:val="0"/>
        <w:adjustRightInd w:val="0"/>
        <w:jc w:val="center"/>
        <w:rPr>
          <w:rFonts w:hint="eastAsia"/>
          <w:b/>
          <w:sz w:val="56"/>
          <w:szCs w:val="56"/>
        </w:rPr>
      </w:pPr>
      <w:r>
        <w:rPr>
          <w:rFonts w:hint="eastAsia"/>
          <w:b/>
          <w:sz w:val="56"/>
          <w:szCs w:val="56"/>
        </w:rPr>
        <w:t>资格证明文件</w:t>
      </w:r>
    </w:p>
    <w:p w14:paraId="4331B0DE">
      <w:pPr>
        <w:autoSpaceDE w:val="0"/>
        <w:autoSpaceDN w:val="0"/>
        <w:adjustRightInd w:val="0"/>
        <w:rPr>
          <w:rFonts w:hint="eastAsia"/>
          <w:b/>
          <w:bCs/>
          <w:sz w:val="22"/>
        </w:rPr>
      </w:pPr>
    </w:p>
    <w:p w14:paraId="505A0FD4">
      <w:pPr>
        <w:autoSpaceDE w:val="0"/>
        <w:autoSpaceDN w:val="0"/>
        <w:adjustRightInd w:val="0"/>
        <w:rPr>
          <w:rFonts w:hint="eastAsia"/>
          <w:sz w:val="21"/>
          <w:szCs w:val="21"/>
        </w:rPr>
      </w:pPr>
    </w:p>
    <w:p w14:paraId="70CB7B16">
      <w:pPr>
        <w:autoSpaceDE w:val="0"/>
        <w:autoSpaceDN w:val="0"/>
        <w:adjustRightInd w:val="0"/>
        <w:rPr>
          <w:rFonts w:hint="eastAsia"/>
          <w:sz w:val="21"/>
          <w:szCs w:val="21"/>
        </w:rPr>
      </w:pPr>
    </w:p>
    <w:p w14:paraId="3B6320ED">
      <w:pPr>
        <w:autoSpaceDE w:val="0"/>
        <w:autoSpaceDN w:val="0"/>
        <w:adjustRightInd w:val="0"/>
        <w:rPr>
          <w:rFonts w:hint="eastAsia"/>
          <w:sz w:val="21"/>
          <w:szCs w:val="21"/>
        </w:rPr>
      </w:pPr>
    </w:p>
    <w:p w14:paraId="53684525">
      <w:pPr>
        <w:ind w:left="420" w:leftChars="175"/>
        <w:rPr>
          <w:rFonts w:hint="eastAsia" w:ascii="黑体" w:hAnsi="黑体" w:eastAsia="黑体"/>
          <w:sz w:val="32"/>
          <w:szCs w:val="32"/>
        </w:rPr>
      </w:pPr>
      <w:r>
        <w:rPr>
          <w:rFonts w:hint="eastAsia" w:ascii="黑体" w:hAnsi="黑体" w:eastAsia="黑体"/>
          <w:sz w:val="32"/>
          <w:szCs w:val="32"/>
        </w:rPr>
        <w:t>采购计划备案号：</w:t>
      </w:r>
      <w:r>
        <w:rPr>
          <w:rFonts w:ascii="黑体" w:hAnsi="黑体" w:eastAsia="黑体"/>
          <w:sz w:val="32"/>
          <w:szCs w:val="32"/>
          <w:u w:val="single"/>
        </w:rPr>
        <w:t xml:space="preserve">                                  </w:t>
      </w:r>
    </w:p>
    <w:p w14:paraId="490B4CB0">
      <w:pPr>
        <w:ind w:left="420" w:leftChars="175"/>
        <w:rPr>
          <w:rFonts w:hint="eastAsia" w:ascii="黑体" w:hAnsi="黑体" w:eastAsia="黑体"/>
          <w:sz w:val="32"/>
          <w:szCs w:val="32"/>
        </w:rPr>
      </w:pPr>
      <w:r>
        <w:rPr>
          <w:rFonts w:hint="eastAsia" w:ascii="黑体" w:hAnsi="黑体" w:eastAsia="黑体"/>
          <w:sz w:val="32"/>
          <w:szCs w:val="32"/>
        </w:rPr>
        <w:t>项目编号：</w:t>
      </w:r>
      <w:r>
        <w:rPr>
          <w:rFonts w:ascii="黑体" w:hAnsi="黑体" w:eastAsia="黑体"/>
          <w:sz w:val="32"/>
          <w:szCs w:val="32"/>
        </w:rPr>
        <w:tab/>
      </w:r>
      <w:r>
        <w:rPr>
          <w:rFonts w:ascii="黑体" w:hAnsi="黑体" w:eastAsia="黑体"/>
          <w:sz w:val="32"/>
          <w:szCs w:val="32"/>
          <w:u w:val="single"/>
        </w:rPr>
        <w:t xml:space="preserve">                                       </w:t>
      </w:r>
    </w:p>
    <w:p w14:paraId="0D9B9EF0">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1F6F249A">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3570EE20">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589936F9">
      <w:pPr>
        <w:ind w:left="420" w:leftChars="175"/>
        <w:rPr>
          <w:rFonts w:hint="eastAsia" w:ascii="黑体" w:hAnsi="黑体" w:eastAsia="黑体"/>
          <w:sz w:val="32"/>
          <w:szCs w:val="32"/>
        </w:rPr>
      </w:pPr>
      <w:r>
        <w:rPr>
          <w:rFonts w:hint="eastAsia"/>
          <w:b/>
          <w:bCs/>
          <w:sz w:val="28"/>
          <w:szCs w:val="28"/>
        </w:rPr>
        <w:t>投标人</w:t>
      </w:r>
      <w:r>
        <w:rPr>
          <w:rFonts w:hint="eastAsia" w:ascii="黑体" w:hAnsi="黑体" w:eastAsia="黑体"/>
          <w:sz w:val="32"/>
          <w:szCs w:val="32"/>
        </w:rPr>
        <w:t>：</w:t>
      </w:r>
      <w:r>
        <w:rPr>
          <w:rFonts w:ascii="黑体" w:hAnsi="黑体" w:eastAsia="黑体"/>
          <w:sz w:val="32"/>
          <w:szCs w:val="32"/>
          <w:u w:val="single"/>
        </w:rPr>
        <w:t xml:space="preserve">                                          </w:t>
      </w:r>
    </w:p>
    <w:p w14:paraId="426DE2D5">
      <w:pPr>
        <w:ind w:left="840" w:firstLine="420"/>
        <w:rPr>
          <w:rFonts w:hint="eastAsia"/>
          <w:b/>
          <w:bCs/>
          <w:sz w:val="28"/>
          <w:szCs w:val="28"/>
        </w:rPr>
      </w:pPr>
    </w:p>
    <w:p w14:paraId="0E918F46">
      <w:pPr>
        <w:ind w:left="840" w:firstLine="420"/>
        <w:rPr>
          <w:rFonts w:hint="eastAsia"/>
          <w:b/>
          <w:bCs/>
          <w:sz w:val="28"/>
          <w:szCs w:val="28"/>
        </w:rPr>
      </w:pPr>
    </w:p>
    <w:p w14:paraId="35F49E95">
      <w:pPr>
        <w:ind w:left="840" w:firstLine="420"/>
        <w:rPr>
          <w:rFonts w:hint="eastAsia"/>
          <w:b/>
          <w:bCs/>
          <w:sz w:val="28"/>
          <w:szCs w:val="28"/>
        </w:rPr>
      </w:pPr>
    </w:p>
    <w:p w14:paraId="50755BA3">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35CF5427">
      <w:pPr>
        <w:rPr>
          <w:rFonts w:hint="eastAsia"/>
          <w:lang w:val="zh-CN"/>
        </w:rPr>
      </w:pPr>
      <w:r>
        <w:rPr>
          <w:lang w:val="zh-CN"/>
        </w:rPr>
        <w:br w:type="page"/>
      </w:r>
    </w:p>
    <w:p w14:paraId="5A88312B">
      <w:pPr>
        <w:rPr>
          <w:rFonts w:hint="eastAsia"/>
          <w:lang w:val="zh-CN"/>
        </w:rPr>
      </w:pPr>
    </w:p>
    <w:p w14:paraId="1C9AE1A5">
      <w:pPr>
        <w:pStyle w:val="4"/>
        <w:numPr>
          <w:ilvl w:val="0"/>
          <w:numId w:val="34"/>
        </w:numPr>
        <w:rPr>
          <w:rFonts w:hint="eastAsia"/>
        </w:rPr>
      </w:pPr>
      <w:bookmarkStart w:id="459" w:name="_Toc155185927"/>
      <w:bookmarkStart w:id="460" w:name="_Toc163492921"/>
      <w:r>
        <w:rPr>
          <w:rFonts w:hint="eastAsia"/>
        </w:rPr>
        <w:t>企业法人营业执照、事业单位法人证书或团体组织法人证书</w:t>
      </w:r>
      <w:bookmarkEnd w:id="459"/>
      <w:bookmarkEnd w:id="460"/>
    </w:p>
    <w:p w14:paraId="73AF7DE4">
      <w:pPr>
        <w:pStyle w:val="4"/>
        <w:numPr>
          <w:ilvl w:val="0"/>
          <w:numId w:val="34"/>
        </w:numPr>
        <w:rPr>
          <w:rFonts w:hint="eastAsia"/>
        </w:rPr>
      </w:pPr>
      <w:bookmarkStart w:id="461" w:name="_Toc155185928"/>
      <w:bookmarkStart w:id="462" w:name="_Toc163492922"/>
      <w:r>
        <w:rPr>
          <w:rFonts w:hint="eastAsia"/>
        </w:rPr>
        <w:t>资格条件承诺书</w:t>
      </w:r>
      <w:bookmarkEnd w:id="461"/>
      <w:bookmarkEnd w:id="462"/>
    </w:p>
    <w:p w14:paraId="6B19A8CF">
      <w:pPr>
        <w:adjustRightInd w:val="0"/>
        <w:snapToGrid w:val="0"/>
        <w:rPr>
          <w:rFonts w:hint="eastAsia"/>
          <w:szCs w:val="21"/>
        </w:rPr>
      </w:pPr>
      <w:bookmarkStart w:id="463" w:name="_Hlk161693574"/>
      <w:bookmarkStart w:id="464" w:name="_Hlk161693525"/>
      <w:r>
        <w:rPr>
          <w:rFonts w:hint="eastAsia"/>
          <w:szCs w:val="21"/>
        </w:rPr>
        <w:t>致</w:t>
      </w:r>
      <w:r>
        <w:rPr>
          <w:rFonts w:cs="Arial"/>
          <w:szCs w:val="21"/>
        </w:rPr>
        <w:t>：</w:t>
      </w:r>
      <w:r>
        <w:rPr>
          <w:rFonts w:hint="eastAsia" w:cs="Arial"/>
          <w:szCs w:val="21"/>
          <w:u w:val="single"/>
        </w:rPr>
        <w:t>采购人/采购代理机构</w:t>
      </w:r>
    </w:p>
    <w:p w14:paraId="435B9221">
      <w:pPr>
        <w:adjustRightInd w:val="0"/>
        <w:snapToGrid w:val="0"/>
        <w:ind w:firstLine="480" w:firstLineChars="200"/>
        <w:rPr>
          <w:rFonts w:hint="eastAsia"/>
          <w:szCs w:val="21"/>
        </w:rPr>
      </w:pPr>
      <w:r>
        <w:rPr>
          <w:rFonts w:hint="eastAsia"/>
          <w:szCs w:val="21"/>
        </w:rPr>
        <w:t>我方承诺完全</w:t>
      </w:r>
      <w:r>
        <w:rPr>
          <w:szCs w:val="21"/>
        </w:rPr>
        <w:t>满足</w:t>
      </w:r>
      <w:r>
        <w:rPr>
          <w:rFonts w:hint="eastAsia"/>
          <w:szCs w:val="21"/>
        </w:rPr>
        <w:t>招标文件对投标人的资格要求：</w:t>
      </w:r>
    </w:p>
    <w:p w14:paraId="0D09DEF0">
      <w:pPr>
        <w:adjustRightInd w:val="0"/>
        <w:snapToGrid w:val="0"/>
        <w:ind w:firstLine="480" w:firstLineChars="200"/>
        <w:rPr>
          <w:rFonts w:hint="eastAsia" w:cs="宋体"/>
          <w:szCs w:val="21"/>
        </w:rPr>
      </w:pPr>
      <w:r>
        <w:rPr>
          <w:rFonts w:hint="eastAsia" w:cs="宋体"/>
          <w:szCs w:val="21"/>
        </w:rPr>
        <w:t>1.满足《中华人民共和国政府采购法》第二十二条规定；</w:t>
      </w:r>
    </w:p>
    <w:p w14:paraId="107593C4">
      <w:pPr>
        <w:widowControl/>
        <w:adjustRightInd w:val="0"/>
        <w:snapToGrid w:val="0"/>
        <w:ind w:firstLine="420"/>
        <w:rPr>
          <w:rFonts w:hint="eastAsia" w:cs="Segoe UI"/>
          <w:szCs w:val="21"/>
        </w:rPr>
      </w:pPr>
      <w:r>
        <w:rPr>
          <w:rFonts w:hint="eastAsia" w:cs="Segoe UI"/>
          <w:szCs w:val="21"/>
        </w:rPr>
        <w:t>（1）</w:t>
      </w:r>
      <w:r>
        <w:rPr>
          <w:rFonts w:cs="Segoe UI"/>
          <w:szCs w:val="21"/>
        </w:rPr>
        <w:t>具有独立承担民事责任的能力；</w:t>
      </w:r>
    </w:p>
    <w:p w14:paraId="6AAD7C6C">
      <w:pPr>
        <w:widowControl/>
        <w:adjustRightInd w:val="0"/>
        <w:snapToGrid w:val="0"/>
        <w:ind w:firstLine="420"/>
        <w:rPr>
          <w:rFonts w:hint="eastAsia" w:cs="Segoe UI"/>
          <w:szCs w:val="21"/>
        </w:rPr>
      </w:pPr>
      <w:r>
        <w:rPr>
          <w:rFonts w:hint="eastAsia" w:cs="Segoe UI"/>
          <w:szCs w:val="21"/>
        </w:rPr>
        <w:t>（2）</w:t>
      </w:r>
      <w:r>
        <w:rPr>
          <w:rFonts w:cs="Segoe UI"/>
          <w:szCs w:val="21"/>
        </w:rPr>
        <w:t>具有良好的商业信誉和健全的财务会计制度</w:t>
      </w:r>
      <w:r>
        <w:rPr>
          <w:rFonts w:hint="eastAsia" w:cs="Segoe UI"/>
          <w:szCs w:val="21"/>
        </w:rPr>
        <w:t>；</w:t>
      </w:r>
    </w:p>
    <w:p w14:paraId="1480E49A">
      <w:pPr>
        <w:widowControl/>
        <w:adjustRightInd w:val="0"/>
        <w:snapToGrid w:val="0"/>
        <w:ind w:firstLine="420"/>
        <w:rPr>
          <w:rFonts w:hint="eastAsia" w:cs="Segoe UI"/>
          <w:szCs w:val="21"/>
        </w:rPr>
      </w:pPr>
      <w:r>
        <w:rPr>
          <w:rFonts w:hint="eastAsia" w:cs="Segoe UI"/>
          <w:szCs w:val="21"/>
        </w:rPr>
        <w:t>（3）</w:t>
      </w:r>
      <w:r>
        <w:rPr>
          <w:rFonts w:cs="Segoe UI"/>
          <w:szCs w:val="21"/>
        </w:rPr>
        <w:t>具有履行合同所必需的设备和专业技术能力；</w:t>
      </w:r>
    </w:p>
    <w:p w14:paraId="52AC0095">
      <w:pPr>
        <w:widowControl/>
        <w:adjustRightInd w:val="0"/>
        <w:snapToGrid w:val="0"/>
        <w:ind w:firstLine="420"/>
        <w:rPr>
          <w:rFonts w:hint="eastAsia" w:cs="Segoe UI"/>
          <w:szCs w:val="21"/>
        </w:rPr>
      </w:pPr>
      <w:r>
        <w:rPr>
          <w:rFonts w:hint="eastAsia" w:cs="Segoe UI"/>
          <w:szCs w:val="21"/>
        </w:rPr>
        <w:t>（4）</w:t>
      </w:r>
      <w:r>
        <w:rPr>
          <w:rFonts w:cs="Segoe UI"/>
          <w:szCs w:val="21"/>
        </w:rPr>
        <w:t>有依法缴纳税收和社会保障资金的良好记录；</w:t>
      </w:r>
    </w:p>
    <w:p w14:paraId="05BD4CBF">
      <w:pPr>
        <w:widowControl/>
        <w:adjustRightInd w:val="0"/>
        <w:snapToGrid w:val="0"/>
        <w:ind w:firstLine="420"/>
        <w:rPr>
          <w:rFonts w:hint="eastAsia" w:cs="Segoe UI"/>
          <w:szCs w:val="21"/>
        </w:rPr>
      </w:pPr>
      <w:r>
        <w:rPr>
          <w:rFonts w:hint="eastAsia" w:cs="Segoe UI"/>
          <w:szCs w:val="21"/>
        </w:rPr>
        <w:t>（5）</w:t>
      </w:r>
      <w:r>
        <w:rPr>
          <w:rFonts w:cs="Segoe UI"/>
          <w:szCs w:val="21"/>
        </w:rPr>
        <w:t>参加政府采购活动前三年内，在经营活动中没有重大违法记录：</w:t>
      </w:r>
    </w:p>
    <w:p w14:paraId="3F118672">
      <w:pPr>
        <w:pStyle w:val="30"/>
        <w:numPr>
          <w:ilvl w:val="0"/>
          <w:numId w:val="35"/>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未因违法经营被追究过刑事责任；</w:t>
      </w:r>
    </w:p>
    <w:p w14:paraId="169CBB39">
      <w:pPr>
        <w:pStyle w:val="30"/>
        <w:numPr>
          <w:ilvl w:val="0"/>
          <w:numId w:val="35"/>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未因违法经营被责令停产停业、吊销许可证或者执照；</w:t>
      </w:r>
    </w:p>
    <w:p w14:paraId="51CBB4F3">
      <w:pPr>
        <w:pStyle w:val="30"/>
        <w:numPr>
          <w:ilvl w:val="0"/>
          <w:numId w:val="35"/>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未因违法经营被处以较大数额罚款等行政处罚。</w:t>
      </w:r>
    </w:p>
    <w:p w14:paraId="08F62911">
      <w:pPr>
        <w:widowControl/>
        <w:adjustRightInd w:val="0"/>
        <w:snapToGrid w:val="0"/>
        <w:ind w:firstLine="420"/>
        <w:rPr>
          <w:rFonts w:hint="eastAsia" w:cs="Segoe UI"/>
          <w:szCs w:val="21"/>
        </w:rPr>
      </w:pPr>
      <w:r>
        <w:rPr>
          <w:rFonts w:hint="eastAsia" w:cs="Segoe UI"/>
          <w:szCs w:val="21"/>
        </w:rPr>
        <w:t>（</w:t>
      </w:r>
      <w:r>
        <w:rPr>
          <w:rFonts w:cs="Segoe UI"/>
          <w:szCs w:val="21"/>
        </w:rPr>
        <w:t>6</w:t>
      </w:r>
      <w:r>
        <w:rPr>
          <w:rFonts w:hint="eastAsia" w:cs="Segoe UI"/>
          <w:szCs w:val="21"/>
        </w:rPr>
        <w:t>）满足</w:t>
      </w:r>
      <w:r>
        <w:rPr>
          <w:rFonts w:cs="Segoe UI"/>
          <w:szCs w:val="21"/>
        </w:rPr>
        <w:t>法律、行政法规规定的其他条件。</w:t>
      </w:r>
    </w:p>
    <w:p w14:paraId="4A3CF938">
      <w:pPr>
        <w:adjustRightInd w:val="0"/>
        <w:snapToGrid w:val="0"/>
        <w:ind w:firstLine="480" w:firstLineChars="200"/>
        <w:rPr>
          <w:rFonts w:hint="eastAsia" w:cs="宋体"/>
          <w:szCs w:val="21"/>
        </w:rPr>
      </w:pPr>
      <w:r>
        <w:rPr>
          <w:rFonts w:hint="eastAsia" w:cs="宋体"/>
          <w:szCs w:val="21"/>
        </w:rPr>
        <w:t>2.我</w:t>
      </w:r>
      <w:r>
        <w:rPr>
          <w:rFonts w:hint="eastAsia"/>
          <w:szCs w:val="21"/>
        </w:rPr>
        <w:t>方</w:t>
      </w:r>
      <w:r>
        <w:rPr>
          <w:rFonts w:hint="eastAsia" w:cs="宋体"/>
          <w:szCs w:val="21"/>
        </w:rPr>
        <w:t>未被列入失信被执行人、重大税收违法案件当事人名单，未被列入政府采购严重违法失信行为记录名单。</w:t>
      </w:r>
    </w:p>
    <w:p w14:paraId="204A2241">
      <w:pPr>
        <w:adjustRightInd w:val="0"/>
        <w:snapToGrid w:val="0"/>
        <w:ind w:firstLine="480" w:firstLineChars="200"/>
        <w:rPr>
          <w:rFonts w:hint="eastAsia" w:cs="宋体"/>
          <w:szCs w:val="21"/>
        </w:rPr>
      </w:pPr>
      <w:r>
        <w:rPr>
          <w:rFonts w:hint="eastAsia" w:cs="宋体"/>
          <w:szCs w:val="21"/>
        </w:rPr>
        <w:t>我</w:t>
      </w:r>
      <w:r>
        <w:rPr>
          <w:rFonts w:hint="eastAsia"/>
          <w:szCs w:val="21"/>
        </w:rPr>
        <w:t>方</w:t>
      </w:r>
      <w:r>
        <w:rPr>
          <w:rFonts w:hint="eastAsia" w:cs="宋体"/>
          <w:szCs w:val="21"/>
        </w:rPr>
        <w:t>保证上述信息的完整、客观、真实、准确，并愿意承担我</w:t>
      </w:r>
      <w:r>
        <w:rPr>
          <w:rFonts w:hint="eastAsia"/>
          <w:szCs w:val="21"/>
        </w:rPr>
        <w:t>方</w:t>
      </w:r>
      <w:r>
        <w:rPr>
          <w:rFonts w:hint="eastAsia" w:cs="宋体"/>
          <w:szCs w:val="21"/>
        </w:rPr>
        <w:t>因提供虚假材料谋骗取中标所引起的一切法律后果。</w:t>
      </w:r>
    </w:p>
    <w:bookmarkEnd w:id="463"/>
    <w:p w14:paraId="3378322C">
      <w:pPr>
        <w:adjustRightInd w:val="0"/>
        <w:snapToGrid w:val="0"/>
        <w:ind w:firstLine="480" w:firstLineChars="200"/>
        <w:rPr>
          <w:rFonts w:hint="eastAsia" w:cs="宋体"/>
          <w:szCs w:val="21"/>
        </w:rPr>
      </w:pPr>
    </w:p>
    <w:p w14:paraId="6DF3B103">
      <w:pPr>
        <w:rPr>
          <w:rFonts w:ascii="Arial" w:hAnsi="Arial" w:cs="Arial"/>
          <w:szCs w:val="21"/>
        </w:rPr>
      </w:pPr>
      <w:r>
        <w:rPr>
          <w:rFonts w:hint="eastAsia" w:ascii="Arial" w:hAnsi="Arial" w:cs="Arial"/>
          <w:szCs w:val="21"/>
        </w:rPr>
        <w:t>投标人名称</w:t>
      </w:r>
      <w:r>
        <w:rPr>
          <w:rFonts w:ascii="Arial" w:hAnsi="Arial" w:cs="Arial"/>
          <w:szCs w:val="21"/>
        </w:rPr>
        <w:t xml:space="preserve"> </w:t>
      </w:r>
      <w:r>
        <w:rPr>
          <w:rFonts w:hint="eastAsia" w:ascii="Arial" w:hAnsi="Arial" w:cs="Arial"/>
          <w:szCs w:val="21"/>
        </w:rPr>
        <w:t>：</w:t>
      </w:r>
    </w:p>
    <w:p w14:paraId="3BC8664D">
      <w:pPr>
        <w:rPr>
          <w:rFonts w:ascii="Arial" w:hAnsi="Arial" w:cs="Arial"/>
          <w:szCs w:val="21"/>
        </w:rPr>
      </w:pPr>
      <w:r>
        <w:rPr>
          <w:rFonts w:hint="eastAsia" w:ascii="Arial" w:hAnsi="Arial" w:cs="Arial"/>
          <w:szCs w:val="21"/>
        </w:rPr>
        <w:t>日期：</w:t>
      </w:r>
      <w:bookmarkEnd w:id="464"/>
      <w:r>
        <w:rPr>
          <w:rFonts w:ascii="Arial" w:hAnsi="Arial" w:cs="Arial"/>
          <w:szCs w:val="21"/>
        </w:rPr>
        <w:br w:type="page"/>
      </w:r>
    </w:p>
    <w:p w14:paraId="31FD3AB0">
      <w:pPr>
        <w:pStyle w:val="4"/>
        <w:numPr>
          <w:ilvl w:val="0"/>
          <w:numId w:val="34"/>
        </w:numPr>
        <w:rPr>
          <w:rFonts w:hint="eastAsia"/>
        </w:rPr>
      </w:pPr>
      <w:bookmarkStart w:id="465" w:name="_Toc163492923"/>
      <w:bookmarkStart w:id="466" w:name="_Toc155185930"/>
      <w:bookmarkStart w:id="467" w:name="_Toc109900336"/>
      <w:bookmarkStart w:id="468" w:name="_Toc109899917"/>
      <w:bookmarkStart w:id="469" w:name="_Toc140132840"/>
      <w:bookmarkStart w:id="470" w:name="_Toc109899498"/>
      <w:r>
        <w:rPr>
          <w:rFonts w:hint="eastAsia"/>
        </w:rPr>
        <w:t>资格证明文件</w:t>
      </w:r>
      <w:bookmarkEnd w:id="465"/>
      <w:bookmarkEnd w:id="466"/>
      <w:bookmarkEnd w:id="467"/>
      <w:bookmarkEnd w:id="468"/>
      <w:bookmarkEnd w:id="469"/>
      <w:bookmarkEnd w:id="470"/>
    </w:p>
    <w:p w14:paraId="61DFECAE">
      <w:pPr>
        <w:snapToGrid w:val="0"/>
        <w:ind w:firstLine="480" w:firstLineChars="200"/>
        <w:rPr>
          <w:rFonts w:ascii="Arial" w:hAnsi="Arial" w:cs="Arial"/>
        </w:rPr>
      </w:pPr>
      <w:r>
        <w:rPr>
          <w:rFonts w:hint="eastAsia" w:ascii="Arial" w:hAnsi="Arial" w:cs="Arial"/>
        </w:rPr>
        <w:t>投标人须提供的资格证明文件详见第四章《资格审查表》。</w:t>
      </w:r>
    </w:p>
    <w:p w14:paraId="3E636999">
      <w:pPr>
        <w:rPr>
          <w:rFonts w:hint="eastAsia"/>
        </w:rPr>
      </w:pPr>
      <w:r>
        <w:br w:type="page"/>
      </w:r>
    </w:p>
    <w:p w14:paraId="4F30A4DC">
      <w:pPr>
        <w:pStyle w:val="4"/>
        <w:numPr>
          <w:ilvl w:val="0"/>
          <w:numId w:val="34"/>
        </w:numPr>
        <w:rPr>
          <w:rFonts w:hint="eastAsia"/>
        </w:rPr>
      </w:pPr>
      <w:bookmarkStart w:id="471" w:name="_Toc155185931"/>
      <w:bookmarkStart w:id="472" w:name="_Toc163492924"/>
      <w:r>
        <w:rPr>
          <w:rFonts w:hint="eastAsia"/>
        </w:rPr>
        <w:t>联合体协议书</w:t>
      </w:r>
      <w:bookmarkEnd w:id="471"/>
      <w:r>
        <w:rPr>
          <w:rFonts w:hint="eastAsia"/>
        </w:rPr>
        <w:t>【如适用】</w:t>
      </w:r>
      <w:bookmarkEnd w:id="472"/>
    </w:p>
    <w:p w14:paraId="28005C19">
      <w:pPr>
        <w:pStyle w:val="21"/>
        <w:wordWrap w:val="0"/>
        <w:adjustRightInd w:val="0"/>
        <w:snapToGrid w:val="0"/>
        <w:spacing w:before="0" w:beforeAutospacing="0" w:after="0" w:afterAutospacing="0"/>
        <w:ind w:firstLine="480"/>
        <w:rPr>
          <w:rFonts w:hint="eastAsia" w:ascii="楷体" w:hAnsi="楷体" w:eastAsia="楷体"/>
          <w:bCs/>
        </w:rPr>
      </w:pPr>
      <w:r>
        <w:rPr>
          <w:rFonts w:hint="eastAsia" w:ascii="楷体" w:hAnsi="楷体" w:eastAsia="楷体"/>
        </w:rPr>
        <w:t>（</w:t>
      </w:r>
      <w:r>
        <w:rPr>
          <w:rFonts w:hint="eastAsia" w:ascii="楷体" w:hAnsi="楷体" w:eastAsia="楷体" w:cs="Tahoma"/>
        </w:rPr>
        <w:t>联合体</w:t>
      </w:r>
      <w:r>
        <w:rPr>
          <w:rFonts w:hint="eastAsia" w:ascii="楷体" w:hAnsi="楷体" w:eastAsia="楷体"/>
        </w:rPr>
        <w:t>投标时应当提供，非联合体不用提供）</w:t>
      </w:r>
    </w:p>
    <w:p w14:paraId="4DA4227A">
      <w:pPr>
        <w:pStyle w:val="21"/>
        <w:wordWrap w:val="0"/>
        <w:adjustRightInd w:val="0"/>
        <w:snapToGrid w:val="0"/>
        <w:spacing w:before="0" w:beforeAutospacing="0" w:after="0" w:afterAutospacing="0"/>
        <w:rPr>
          <w:rFonts w:hint="eastAsia" w:cs="Tahoma"/>
        </w:rPr>
      </w:pPr>
      <w:r>
        <w:rPr>
          <w:rFonts w:hint="eastAsia" w:cs="Tahoma"/>
          <w:u w:val="single"/>
        </w:rPr>
        <w:t xml:space="preserve">    </w:t>
      </w:r>
      <w:r>
        <w:rPr>
          <w:rFonts w:hint="eastAsia" w:cs="Tahoma"/>
          <w:i/>
          <w:u w:val="single"/>
        </w:rPr>
        <w:t>(甲公司名称)</w:t>
      </w:r>
      <w:r>
        <w:rPr>
          <w:rFonts w:hint="eastAsia" w:cs="Tahoma"/>
          <w:u w:val="single"/>
        </w:rPr>
        <w:t xml:space="preserve">_   </w:t>
      </w:r>
      <w:r>
        <w:rPr>
          <w:rFonts w:hint="eastAsia" w:cs="Tahoma"/>
        </w:rPr>
        <w:t>（以下简称甲方）</w:t>
      </w:r>
    </w:p>
    <w:p w14:paraId="1685EA06">
      <w:pPr>
        <w:pStyle w:val="21"/>
        <w:wordWrap w:val="0"/>
        <w:adjustRightInd w:val="0"/>
        <w:snapToGrid w:val="0"/>
        <w:spacing w:before="0" w:beforeAutospacing="0" w:after="0" w:afterAutospacing="0"/>
        <w:rPr>
          <w:rFonts w:hint="eastAsia" w:cs="Tahoma"/>
        </w:rPr>
      </w:pPr>
      <w:r>
        <w:rPr>
          <w:rFonts w:hint="eastAsia" w:cs="Tahoma"/>
          <w:u w:val="single"/>
        </w:rPr>
        <w:t xml:space="preserve">    </w:t>
      </w:r>
      <w:r>
        <w:rPr>
          <w:rFonts w:hint="eastAsia" w:cs="Tahoma"/>
          <w:i/>
          <w:u w:val="single"/>
        </w:rPr>
        <w:t>(乙公司名称)</w:t>
      </w:r>
      <w:r>
        <w:rPr>
          <w:rFonts w:hint="eastAsia" w:cs="Tahoma"/>
          <w:u w:val="single"/>
        </w:rPr>
        <w:t xml:space="preserve">    </w:t>
      </w:r>
      <w:r>
        <w:rPr>
          <w:rFonts w:hint="eastAsia" w:cs="Tahoma"/>
        </w:rPr>
        <w:t>（以下简称乙方）</w:t>
      </w:r>
    </w:p>
    <w:p w14:paraId="0FE69789">
      <w:pPr>
        <w:pStyle w:val="21"/>
        <w:wordWrap w:val="0"/>
        <w:adjustRightInd w:val="0"/>
        <w:snapToGrid w:val="0"/>
        <w:spacing w:before="0" w:beforeAutospacing="0" w:after="0" w:afterAutospacing="0"/>
        <w:ind w:firstLine="480"/>
        <w:rPr>
          <w:rFonts w:hint="eastAsia" w:cs="Tahoma"/>
        </w:rPr>
      </w:pPr>
      <w:r>
        <w:rPr>
          <w:rFonts w:hint="eastAsia" w:cs="Tahoma"/>
        </w:rPr>
        <w:t>……</w:t>
      </w:r>
      <w:r>
        <w:rPr>
          <w:rFonts w:hint="eastAsia" w:ascii="楷体" w:hAnsi="楷体" w:eastAsia="楷体" w:cs="Tahoma"/>
        </w:rPr>
        <w:t>（多家企业的以甲、乙、丙、丁……描述）</w:t>
      </w:r>
    </w:p>
    <w:p w14:paraId="3A3722C6">
      <w:pPr>
        <w:pStyle w:val="21"/>
        <w:wordWrap w:val="0"/>
        <w:adjustRightInd w:val="0"/>
        <w:snapToGrid w:val="0"/>
        <w:spacing w:before="0" w:beforeAutospacing="0" w:after="0" w:afterAutospacing="0"/>
        <w:ind w:firstLine="480"/>
        <w:rPr>
          <w:rFonts w:hint="eastAsia" w:cs="Tahoma"/>
        </w:rPr>
      </w:pPr>
      <w:r>
        <w:rPr>
          <w:rFonts w:hint="eastAsia" w:cs="Tahoma"/>
        </w:rPr>
        <w:t>以上各方</w:t>
      </w:r>
      <w:r>
        <w:rPr>
          <w:rFonts w:cs="Tahoma"/>
        </w:rPr>
        <w:t>自愿组成联合体，参加</w:t>
      </w:r>
      <w:r>
        <w:rPr>
          <w:rFonts w:hint="eastAsia" w:cs="Tahoma"/>
          <w:u w:val="single"/>
        </w:rPr>
        <w:t xml:space="preserve">  </w:t>
      </w:r>
      <w:r>
        <w:rPr>
          <w:rFonts w:hint="eastAsia" w:cs="Tahoma"/>
          <w:i/>
          <w:u w:val="single"/>
        </w:rPr>
        <w:t>（项目名称）</w:t>
      </w:r>
      <w:r>
        <w:rPr>
          <w:rFonts w:hint="eastAsia" w:cs="Tahoma"/>
          <w:u w:val="single"/>
        </w:rPr>
        <w:t xml:space="preserve">  </w:t>
      </w:r>
      <w:r>
        <w:rPr>
          <w:rFonts w:hint="eastAsia" w:cs="Tahoma"/>
        </w:rPr>
        <w:t>的</w:t>
      </w:r>
      <w:r>
        <w:rPr>
          <w:rFonts w:cs="Tahoma"/>
        </w:rPr>
        <w:t>投标</w:t>
      </w:r>
      <w:r>
        <w:rPr>
          <w:rFonts w:hint="eastAsia" w:cs="Tahoma"/>
        </w:rPr>
        <w:t>，不再单独参加或者与其他供应商另外组成联合体参加本项目的采购活动。</w:t>
      </w:r>
      <w:r>
        <w:rPr>
          <w:rFonts w:cs="Tahoma"/>
        </w:rPr>
        <w:t>现就有关事宜订立协议如下：</w:t>
      </w:r>
    </w:p>
    <w:p w14:paraId="2D0F1FAE">
      <w:pPr>
        <w:pStyle w:val="21"/>
        <w:wordWrap w:val="0"/>
        <w:adjustRightInd w:val="0"/>
        <w:snapToGrid w:val="0"/>
        <w:spacing w:before="0" w:beforeAutospacing="0" w:after="0" w:afterAutospacing="0"/>
        <w:ind w:firstLine="480"/>
        <w:rPr>
          <w:rFonts w:hint="eastAsia" w:cs="Tahoma"/>
        </w:rPr>
      </w:pPr>
      <w:r>
        <w:rPr>
          <w:rFonts w:hint="eastAsia" w:cs="Tahoma"/>
        </w:rPr>
        <w:t>1.</w:t>
      </w:r>
      <w:r>
        <w:rPr>
          <w:rFonts w:hint="eastAsia" w:cs="Tahoma"/>
          <w:u w:val="single"/>
        </w:rPr>
        <w:t xml:space="preserve"> </w:t>
      </w:r>
      <w:r>
        <w:rPr>
          <w:rFonts w:hint="eastAsia" w:cs="Tahoma"/>
          <w:i/>
          <w:u w:val="single"/>
        </w:rPr>
        <w:t>（甲方）</w:t>
      </w:r>
      <w:r>
        <w:rPr>
          <w:rFonts w:hint="eastAsia" w:cs="Tahoma"/>
          <w:u w:val="single"/>
        </w:rPr>
        <w:t xml:space="preserve"> </w:t>
      </w:r>
      <w:r>
        <w:rPr>
          <w:rFonts w:cs="Tahoma"/>
        </w:rPr>
        <w:t>为联合体</w:t>
      </w:r>
      <w:r>
        <w:rPr>
          <w:rFonts w:hint="eastAsia" w:cs="Tahoma"/>
        </w:rPr>
        <w:t>主体，其它各方为联合体成员。</w:t>
      </w:r>
    </w:p>
    <w:p w14:paraId="77230710">
      <w:pPr>
        <w:pStyle w:val="21"/>
        <w:wordWrap w:val="0"/>
        <w:adjustRightInd w:val="0"/>
        <w:snapToGrid w:val="0"/>
        <w:spacing w:before="0" w:beforeAutospacing="0" w:after="0" w:afterAutospacing="0"/>
        <w:ind w:firstLine="480"/>
        <w:rPr>
          <w:rFonts w:hint="eastAsia" w:cs="Tahoma"/>
        </w:rPr>
      </w:pPr>
      <w:r>
        <w:rPr>
          <w:rFonts w:hint="eastAsia" w:cs="Tahoma"/>
        </w:rPr>
        <w:t>2.</w:t>
      </w:r>
      <w:r>
        <w:rPr>
          <w:rFonts w:cs="Tahoma"/>
        </w:rPr>
        <w:t>联合体将严格按照</w:t>
      </w:r>
      <w:r>
        <w:fldChar w:fldCharType="begin"/>
      </w:r>
      <w:r>
        <w:instrText xml:space="preserve"> HYPERLINK "https://www.66law.cn/special/zb/" \t "_blank" \o "招标" </w:instrText>
      </w:r>
      <w:r>
        <w:fldChar w:fldCharType="separate"/>
      </w:r>
      <w:r>
        <w:rPr>
          <w:rStyle w:val="26"/>
          <w:rFonts w:cs="Tahoma"/>
          <w:color w:val="auto"/>
        </w:rPr>
        <w:t>招标</w:t>
      </w:r>
      <w:r>
        <w:rPr>
          <w:rStyle w:val="26"/>
          <w:rFonts w:cs="Tahoma"/>
          <w:color w:val="auto"/>
        </w:rPr>
        <w:fldChar w:fldCharType="end"/>
      </w:r>
      <w:r>
        <w:rPr>
          <w:rFonts w:cs="Tahoma"/>
        </w:rPr>
        <w:t>文件的各项要求办理投标事宜，投标文件中的所有承诺均代表了联合体各成员</w:t>
      </w:r>
      <w:r>
        <w:rPr>
          <w:rFonts w:hint="eastAsia" w:cs="Tahoma"/>
        </w:rPr>
        <w:t>，联合体各成员依法共同承担相应责任</w:t>
      </w:r>
      <w:r>
        <w:rPr>
          <w:rFonts w:cs="Tahoma"/>
        </w:rPr>
        <w:t>。</w:t>
      </w:r>
    </w:p>
    <w:p w14:paraId="4D307E1A">
      <w:pPr>
        <w:pStyle w:val="21"/>
        <w:wordWrap w:val="0"/>
        <w:adjustRightInd w:val="0"/>
        <w:snapToGrid w:val="0"/>
        <w:spacing w:before="0" w:beforeAutospacing="0" w:after="0" w:afterAutospacing="0"/>
        <w:ind w:firstLine="480"/>
        <w:rPr>
          <w:rFonts w:hint="eastAsia" w:cs="Tahoma"/>
        </w:rPr>
      </w:pPr>
      <w:r>
        <w:rPr>
          <w:rFonts w:hint="eastAsia" w:cs="Tahoma"/>
        </w:rPr>
        <w:t>3.</w:t>
      </w:r>
      <w:r>
        <w:rPr>
          <w:rFonts w:cs="Tahoma"/>
        </w:rPr>
        <w:t>联合体分工：</w:t>
      </w:r>
      <w:r>
        <w:rPr>
          <w:rFonts w:hint="eastAsia" w:cs="Tahoma"/>
        </w:rPr>
        <w:t xml:space="preserve"> </w:t>
      </w:r>
    </w:p>
    <w:p w14:paraId="4A9ADFCC">
      <w:pPr>
        <w:pStyle w:val="21"/>
        <w:wordWrap w:val="0"/>
        <w:adjustRightInd w:val="0"/>
        <w:snapToGrid w:val="0"/>
        <w:spacing w:before="0" w:beforeAutospacing="0" w:after="0" w:afterAutospacing="0"/>
        <w:ind w:firstLine="480"/>
        <w:rPr>
          <w:rFonts w:hint="eastAsia" w:cs="Tahoma"/>
        </w:rPr>
      </w:pPr>
      <w:r>
        <w:rPr>
          <w:rFonts w:hint="eastAsia" w:cs="Tahoma"/>
          <w:u w:val="single"/>
        </w:rPr>
        <w:t>（</w:t>
      </w:r>
      <w:r>
        <w:rPr>
          <w:rFonts w:hint="eastAsia" w:cs="Tahoma"/>
          <w:i/>
          <w:u w:val="single"/>
        </w:rPr>
        <w:t>甲方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w:t>
      </w:r>
      <w:r>
        <w:rPr>
          <w:rFonts w:cs="Tahoma"/>
        </w:rPr>
        <w:t>负责</w:t>
      </w:r>
      <w:r>
        <w:rPr>
          <w:rFonts w:hint="eastAsia" w:cs="Tahoma"/>
        </w:rPr>
        <w:t>的工作为：</w:t>
      </w:r>
      <w:r>
        <w:rPr>
          <w:rFonts w:hint="eastAsia" w:cs="Tahoma"/>
          <w:i/>
          <w:u w:val="single"/>
        </w:rPr>
        <w:t xml:space="preserve">                     </w:t>
      </w:r>
      <w:r>
        <w:rPr>
          <w:rFonts w:hint="eastAsia" w:cs="Tahoma"/>
        </w:rPr>
        <w:t>；</w:t>
      </w:r>
    </w:p>
    <w:p w14:paraId="419E6572">
      <w:pPr>
        <w:pStyle w:val="21"/>
        <w:wordWrap w:val="0"/>
        <w:adjustRightInd w:val="0"/>
        <w:snapToGrid w:val="0"/>
        <w:spacing w:before="0" w:beforeAutospacing="0" w:after="0" w:afterAutospacing="0"/>
        <w:ind w:firstLine="480"/>
        <w:rPr>
          <w:rFonts w:hint="eastAsia" w:cs="Tahoma"/>
        </w:rPr>
      </w:pPr>
      <w:r>
        <w:rPr>
          <w:rFonts w:hint="eastAsia" w:cs="Tahoma"/>
          <w:i/>
          <w:u w:val="single"/>
        </w:rPr>
        <w:t>（乙方）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，负责的工作为：</w:t>
      </w:r>
      <w:r>
        <w:rPr>
          <w:rFonts w:hint="eastAsia" w:cs="Tahoma"/>
          <w:u w:val="single"/>
        </w:rPr>
        <w:t xml:space="preserve">                     </w:t>
      </w:r>
      <w:r>
        <w:rPr>
          <w:rFonts w:hint="eastAsia" w:cs="Tahoma"/>
        </w:rPr>
        <w:t>；</w:t>
      </w:r>
    </w:p>
    <w:p w14:paraId="03F19A32">
      <w:pPr>
        <w:pStyle w:val="21"/>
        <w:wordWrap w:val="0"/>
        <w:adjustRightInd w:val="0"/>
        <w:snapToGrid w:val="0"/>
        <w:spacing w:before="0" w:beforeAutospacing="0" w:after="0" w:afterAutospacing="0"/>
        <w:ind w:firstLine="480"/>
        <w:rPr>
          <w:rFonts w:hint="eastAsia" w:cs="Tahoma"/>
        </w:rPr>
      </w:pPr>
      <w:r>
        <w:rPr>
          <w:rFonts w:hint="eastAsia" w:cs="Tahoma"/>
        </w:rPr>
        <w:t>……</w:t>
      </w:r>
    </w:p>
    <w:p w14:paraId="2D4B4F3A">
      <w:pPr>
        <w:pStyle w:val="21"/>
        <w:wordWrap w:val="0"/>
        <w:adjustRightInd w:val="0"/>
        <w:snapToGrid w:val="0"/>
        <w:spacing w:before="0" w:beforeAutospacing="0" w:after="0" w:afterAutospacing="0"/>
        <w:ind w:firstLine="480"/>
        <w:rPr>
          <w:rFonts w:hint="eastAsia" w:cs="Tahoma"/>
        </w:rPr>
      </w:pPr>
      <w:r>
        <w:rPr>
          <w:rFonts w:hint="eastAsia" w:cs="Tahoma"/>
        </w:rPr>
        <w:t>4.若</w:t>
      </w:r>
      <w:r>
        <w:rPr>
          <w:rFonts w:cs="Tahoma"/>
        </w:rPr>
        <w:t>中标，联合体成员共同与</w:t>
      </w:r>
      <w:r>
        <w:rPr>
          <w:rFonts w:hint="eastAsia" w:cs="Tahoma"/>
        </w:rPr>
        <w:t>采购人</w:t>
      </w:r>
      <w:r>
        <w:rPr>
          <w:rFonts w:cs="Tahoma"/>
        </w:rPr>
        <w:t>签订</w:t>
      </w:r>
      <w:r>
        <w:rPr>
          <w:rFonts w:hint="eastAsia" w:cs="Tahoma"/>
        </w:rPr>
        <w:t>采购合同（本协议应当作为采购合同的组成部分）</w:t>
      </w:r>
      <w:r>
        <w:rPr>
          <w:rFonts w:cs="Tahoma"/>
        </w:rPr>
        <w:t>，</w:t>
      </w:r>
      <w:r>
        <w:rPr>
          <w:rFonts w:hint="eastAsia" w:cs="Tahoma"/>
        </w:rPr>
        <w:t>就采购合同约定的事项对采购人承担连带责任，联合体主体负主要责任。</w:t>
      </w:r>
    </w:p>
    <w:p w14:paraId="06D0C8DF">
      <w:pPr>
        <w:pStyle w:val="21"/>
        <w:wordWrap w:val="0"/>
        <w:adjustRightInd w:val="0"/>
        <w:snapToGrid w:val="0"/>
        <w:spacing w:before="0" w:beforeAutospacing="0" w:after="0" w:afterAutospacing="0"/>
        <w:ind w:firstLine="480"/>
        <w:rPr>
          <w:rFonts w:hint="eastAsia" w:cs="Tahoma"/>
        </w:rPr>
      </w:pPr>
      <w:r>
        <w:rPr>
          <w:rFonts w:hint="eastAsia" w:cs="Tahoma"/>
        </w:rPr>
        <w:t>5.其他：</w:t>
      </w:r>
      <w:r>
        <w:rPr>
          <w:rFonts w:cs="Tahoma"/>
        </w:rPr>
        <w:t>……</w:t>
      </w:r>
    </w:p>
    <w:p w14:paraId="083901BF">
      <w:pPr>
        <w:pStyle w:val="21"/>
        <w:wordWrap w:val="0"/>
        <w:adjustRightInd w:val="0"/>
        <w:snapToGrid w:val="0"/>
        <w:spacing w:before="0" w:beforeAutospacing="0" w:after="0" w:afterAutospacing="0"/>
        <w:ind w:firstLine="480"/>
        <w:rPr>
          <w:rFonts w:hint="eastAsia" w:cs="Tahoma"/>
        </w:rPr>
      </w:pPr>
      <w:r>
        <w:rPr>
          <w:rFonts w:hint="eastAsia" w:cs="Tahoma"/>
        </w:rPr>
        <w:t>6.本协议书自签署之日起生效，若未中标，自本次投标有效期结束后自行失效；若中标，自合同书规定的期限之后自行失效。</w:t>
      </w:r>
    </w:p>
    <w:p w14:paraId="0207A28C">
      <w:pPr>
        <w:pStyle w:val="21"/>
        <w:wordWrap w:val="0"/>
        <w:adjustRightInd w:val="0"/>
        <w:snapToGrid w:val="0"/>
        <w:spacing w:before="0" w:beforeAutospacing="0" w:after="0" w:afterAutospacing="0"/>
        <w:ind w:left="274" w:leftChars="114" w:firstLine="240" w:firstLineChars="100"/>
        <w:rPr>
          <w:rFonts w:hint="eastAsia" w:cs="Tahoma"/>
        </w:rPr>
      </w:pPr>
      <w:r>
        <w:rPr>
          <w:rFonts w:hint="eastAsia" w:cs="Tahoma"/>
        </w:rPr>
        <w:t>7.</w:t>
      </w:r>
      <w:r>
        <w:rPr>
          <w:rFonts w:cs="Tahoma"/>
        </w:rPr>
        <w:t>本协议书正本一式</w:t>
      </w:r>
      <w:r>
        <w:rPr>
          <w:rFonts w:hint="eastAsia" w:cs="Tahoma"/>
          <w:u w:val="single"/>
        </w:rPr>
        <w:t xml:space="preserve">    </w:t>
      </w:r>
      <w:r>
        <w:rPr>
          <w:rFonts w:cs="Tahoma"/>
        </w:rPr>
        <w:t>份，联合体成员各</w:t>
      </w:r>
      <w:r>
        <w:rPr>
          <w:rFonts w:hint="eastAsia" w:cs="Tahoma"/>
        </w:rPr>
        <w:t>执</w:t>
      </w:r>
      <w:r>
        <w:rPr>
          <w:rFonts w:hint="eastAsia" w:cs="Tahoma"/>
          <w:u w:val="single"/>
        </w:rPr>
        <w:t xml:space="preserve">    </w:t>
      </w:r>
      <w:r>
        <w:rPr>
          <w:rFonts w:cs="Tahoma"/>
        </w:rPr>
        <w:t>份；副本一式</w:t>
      </w:r>
      <w:r>
        <w:rPr>
          <w:rFonts w:hint="eastAsia" w:cs="Tahoma"/>
          <w:u w:val="single"/>
        </w:rPr>
        <w:t xml:space="preserve">    </w:t>
      </w:r>
      <w:r>
        <w:rPr>
          <w:rFonts w:cs="Tahoma"/>
        </w:rPr>
        <w:t>份，联合体成员各执</w:t>
      </w:r>
      <w:r>
        <w:rPr>
          <w:rFonts w:hint="eastAsia" w:cs="Tahoma"/>
          <w:u w:val="single"/>
        </w:rPr>
        <w:t xml:space="preserve">     </w:t>
      </w:r>
      <w:r>
        <w:rPr>
          <w:rFonts w:cs="Tahoma"/>
        </w:rPr>
        <w:t>份。</w:t>
      </w:r>
    </w:p>
    <w:p w14:paraId="0F9D0570">
      <w:pPr>
        <w:pStyle w:val="21"/>
        <w:wordWrap w:val="0"/>
        <w:adjustRightInd w:val="0"/>
        <w:snapToGrid w:val="0"/>
        <w:spacing w:before="0" w:beforeAutospacing="0" w:after="0" w:afterAutospacing="0"/>
        <w:ind w:left="2520" w:leftChars="1050"/>
        <w:rPr>
          <w:rFonts w:hint="eastAsia" w:cs="Tahoma"/>
        </w:rPr>
      </w:pPr>
      <w:r>
        <w:rPr>
          <w:rFonts w:hint="eastAsia" w:cs="Tahoma"/>
        </w:rPr>
        <w:t>甲  方（公章）：</w:t>
      </w:r>
      <w:r>
        <w:rPr>
          <w:rFonts w:hint="eastAsia" w:cs="Tahoma"/>
          <w:u w:val="single"/>
        </w:rPr>
        <w:t xml:space="preserve">                             </w:t>
      </w:r>
    </w:p>
    <w:p w14:paraId="3521BCA9">
      <w:pPr>
        <w:pStyle w:val="21"/>
        <w:wordWrap w:val="0"/>
        <w:adjustRightInd w:val="0"/>
        <w:snapToGrid w:val="0"/>
        <w:spacing w:before="0" w:beforeAutospacing="0" w:after="0" w:afterAutospacing="0"/>
        <w:ind w:left="2520" w:leftChars="1050"/>
        <w:rPr>
          <w:rFonts w:hint="eastAsia" w:cs="Tahoma"/>
        </w:rPr>
      </w:pPr>
      <w:r>
        <w:rPr>
          <w:rFonts w:hint="eastAsia" w:cs="Tahoma"/>
        </w:rPr>
        <w:t>法定代表人（签字或签章）：</w:t>
      </w:r>
      <w:r>
        <w:rPr>
          <w:rFonts w:hint="eastAsia" w:cs="Tahoma"/>
          <w:u w:val="single"/>
        </w:rPr>
        <w:t xml:space="preserve">                   </w:t>
      </w:r>
    </w:p>
    <w:p w14:paraId="2703A170">
      <w:pPr>
        <w:pStyle w:val="21"/>
        <w:wordWrap w:val="0"/>
        <w:adjustRightInd w:val="0"/>
        <w:snapToGrid w:val="0"/>
        <w:spacing w:before="0" w:beforeAutospacing="0" w:after="0" w:afterAutospacing="0"/>
        <w:ind w:left="2520" w:leftChars="1050"/>
        <w:rPr>
          <w:rFonts w:hint="eastAsia" w:cs="Tahoma"/>
        </w:rPr>
      </w:pPr>
      <w:r>
        <w:rPr>
          <w:rFonts w:hint="eastAsia" w:cs="Tahoma"/>
        </w:rPr>
        <w:t>乙  方（公章）：</w:t>
      </w:r>
      <w:r>
        <w:rPr>
          <w:rFonts w:hint="eastAsia" w:cs="Tahoma"/>
          <w:u w:val="single"/>
        </w:rPr>
        <w:t xml:space="preserve">                             </w:t>
      </w:r>
    </w:p>
    <w:p w14:paraId="6AF34797">
      <w:pPr>
        <w:pStyle w:val="21"/>
        <w:wordWrap w:val="0"/>
        <w:adjustRightInd w:val="0"/>
        <w:snapToGrid w:val="0"/>
        <w:spacing w:before="0" w:beforeAutospacing="0" w:after="0" w:afterAutospacing="0"/>
        <w:ind w:left="2520" w:leftChars="1050"/>
        <w:rPr>
          <w:rFonts w:hint="eastAsia" w:cs="Tahoma"/>
        </w:rPr>
      </w:pPr>
      <w:r>
        <w:rPr>
          <w:rFonts w:hint="eastAsia" w:cs="Tahoma"/>
        </w:rPr>
        <w:t>法定代表人（签字或签章）：</w:t>
      </w:r>
      <w:r>
        <w:rPr>
          <w:rFonts w:hint="eastAsia" w:cs="Tahoma"/>
          <w:u w:val="single"/>
        </w:rPr>
        <w:t xml:space="preserve">                   </w:t>
      </w:r>
      <w:r>
        <w:rPr>
          <w:rFonts w:hint="eastAsia" w:cs="Tahoma"/>
        </w:rPr>
        <w:t xml:space="preserve"> </w:t>
      </w:r>
    </w:p>
    <w:p w14:paraId="40C781D1">
      <w:pPr>
        <w:pStyle w:val="21"/>
        <w:wordWrap w:val="0"/>
        <w:adjustRightInd w:val="0"/>
        <w:snapToGrid w:val="0"/>
        <w:spacing w:before="0" w:beforeAutospacing="0" w:after="0" w:afterAutospacing="0"/>
        <w:ind w:left="2520" w:leftChars="1050" w:firstLine="3720" w:firstLineChars="1550"/>
        <w:rPr>
          <w:rFonts w:hint="eastAsia" w:cs="Tahoma"/>
        </w:rPr>
      </w:pPr>
      <w:r>
        <w:rPr>
          <w:rFonts w:hint="eastAsia" w:cs="Tahoma"/>
        </w:rPr>
        <w:t xml:space="preserve">……            </w:t>
      </w:r>
    </w:p>
    <w:p w14:paraId="0457BDD2">
      <w:pPr>
        <w:ind w:left="2520" w:leftChars="1050"/>
        <w:rPr>
          <w:rFonts w:hint="eastAsia" w:cs="Tahoma"/>
          <w:u w:val="single"/>
        </w:rPr>
      </w:pPr>
      <w:r>
        <w:rPr>
          <w:rFonts w:hint="eastAsia" w:cs="Tahoma"/>
        </w:rPr>
        <w:t xml:space="preserve"> 签订日期: </w:t>
      </w:r>
      <w:r>
        <w:rPr>
          <w:rFonts w:hint="eastAsia" w:cs="Tahoma"/>
          <w:u w:val="single"/>
        </w:rPr>
        <w:t xml:space="preserve">            </w:t>
      </w:r>
      <w:r>
        <w:rPr>
          <w:rFonts w:cs="Tahoma"/>
          <w:u w:val="single"/>
        </w:rPr>
        <w:br w:type="page"/>
      </w:r>
    </w:p>
    <w:p w14:paraId="1C70F64B">
      <w:pPr>
        <w:pStyle w:val="4"/>
        <w:numPr>
          <w:ilvl w:val="0"/>
          <w:numId w:val="34"/>
        </w:numPr>
        <w:rPr>
          <w:rFonts w:hint="eastAsia"/>
        </w:rPr>
      </w:pPr>
      <w:bookmarkStart w:id="473" w:name="_Toc163492925"/>
      <w:bookmarkStart w:id="474" w:name="_Toc162299566"/>
      <w:bookmarkStart w:id="475" w:name="_Toc156490356"/>
      <w:r>
        <w:rPr>
          <w:rFonts w:hint="eastAsia"/>
        </w:rPr>
        <w:t>分包意向协议书【如适用】</w:t>
      </w:r>
      <w:bookmarkEnd w:id="473"/>
      <w:bookmarkEnd w:id="474"/>
      <w:bookmarkEnd w:id="475"/>
    </w:p>
    <w:p w14:paraId="6526E207">
      <w:pPr>
        <w:topLinePunct/>
        <w:ind w:firstLine="480" w:firstLineChars="200"/>
        <w:rPr>
          <w:rFonts w:hint="eastAsia"/>
          <w:szCs w:val="32"/>
        </w:rPr>
      </w:pPr>
      <w:r>
        <w:rPr>
          <w:rFonts w:hint="eastAsia"/>
          <w:szCs w:val="32"/>
        </w:rPr>
        <w:t>格式自拟。其中必须包含如下内容：</w:t>
      </w:r>
    </w:p>
    <w:p w14:paraId="7A64627A">
      <w:pPr>
        <w:topLinePunct/>
        <w:ind w:firstLine="480" w:firstLineChars="200"/>
        <w:rPr>
          <w:rFonts w:hint="eastAsia"/>
          <w:szCs w:val="32"/>
        </w:rPr>
      </w:pPr>
      <w:bookmarkStart w:id="476" w:name="_Hlk130476948"/>
      <w:r>
        <w:rPr>
          <w:rFonts w:hint="eastAsia"/>
          <w:szCs w:val="32"/>
        </w:rPr>
        <w:t>拟分包单位属于中小企业如下：</w:t>
      </w:r>
      <w:r>
        <w:rPr>
          <w:szCs w:val="32"/>
          <w:u w:val="single"/>
        </w:rPr>
        <w:t xml:space="preserve">                 </w:t>
      </w:r>
      <w:r>
        <w:rPr>
          <w:szCs w:val="32"/>
        </w:rPr>
        <w:t xml:space="preserve"> 。</w:t>
      </w:r>
      <w:r>
        <w:rPr>
          <w:rFonts w:hint="eastAsia"/>
          <w:szCs w:val="32"/>
        </w:rPr>
        <w:t>中小企业所占合同份额达到：</w:t>
      </w:r>
      <w:r>
        <w:rPr>
          <w:rFonts w:hint="eastAsia"/>
          <w:szCs w:val="32"/>
          <w:u w:val="single"/>
        </w:rPr>
        <w:t xml:space="preserve"> </w:t>
      </w:r>
      <w:r>
        <w:rPr>
          <w:szCs w:val="32"/>
          <w:u w:val="single"/>
        </w:rPr>
        <w:t xml:space="preserve">   </w:t>
      </w:r>
      <w:r>
        <w:rPr>
          <w:rFonts w:hint="eastAsia"/>
          <w:szCs w:val="32"/>
        </w:rPr>
        <w:t>%；小微企业所占合同份额达到：</w:t>
      </w:r>
      <w:r>
        <w:rPr>
          <w:rFonts w:hint="eastAsia"/>
          <w:szCs w:val="32"/>
          <w:u w:val="single"/>
        </w:rPr>
        <w:t xml:space="preserve"> </w:t>
      </w:r>
      <w:r>
        <w:rPr>
          <w:szCs w:val="32"/>
          <w:u w:val="single"/>
        </w:rPr>
        <w:t xml:space="preserve">    </w:t>
      </w:r>
      <w:r>
        <w:rPr>
          <w:rFonts w:hint="eastAsia"/>
          <w:szCs w:val="32"/>
        </w:rPr>
        <w:t>%。</w:t>
      </w:r>
      <w:bookmarkEnd w:id="476"/>
    </w:p>
    <w:p w14:paraId="09503189">
      <w:pPr>
        <w:ind w:left="2520" w:leftChars="1050"/>
        <w:rPr>
          <w:rFonts w:hint="eastAsia"/>
        </w:rPr>
      </w:pPr>
      <w:r>
        <w:rPr>
          <w:rFonts w:cs="Courier New"/>
          <w:color w:val="0D0D0D"/>
          <w:szCs w:val="24"/>
        </w:rPr>
        <w:br w:type="page"/>
      </w:r>
    </w:p>
    <w:p w14:paraId="24262C37">
      <w:pPr>
        <w:pStyle w:val="4"/>
        <w:numPr>
          <w:ilvl w:val="0"/>
          <w:numId w:val="34"/>
        </w:numPr>
        <w:rPr>
          <w:rFonts w:hint="eastAsia"/>
        </w:rPr>
      </w:pPr>
      <w:bookmarkStart w:id="477" w:name="_Toc155185932"/>
      <w:bookmarkStart w:id="478" w:name="_Toc163492926"/>
      <w:r>
        <w:rPr>
          <w:rFonts w:hint="eastAsia"/>
        </w:rPr>
        <w:t>其他资格证明文件</w:t>
      </w:r>
      <w:bookmarkEnd w:id="477"/>
      <w:bookmarkEnd w:id="478"/>
    </w:p>
    <w:p w14:paraId="240F8FEC">
      <w:pPr>
        <w:rPr>
          <w:rFonts w:hint="eastAsia" w:cs="Courier New"/>
          <w:color w:val="0D0D0D"/>
          <w:szCs w:val="24"/>
        </w:rPr>
      </w:pPr>
      <w:r>
        <w:rPr>
          <w:rFonts w:hint="eastAsia" w:cs="Courier New"/>
          <w:color w:val="0D0D0D"/>
          <w:szCs w:val="24"/>
        </w:rPr>
        <w:t>投标人认为需提供的其它相关资格证明材料</w:t>
      </w:r>
      <w:r>
        <w:rPr>
          <w:rFonts w:cs="Courier New"/>
          <w:color w:val="0D0D0D"/>
          <w:szCs w:val="24"/>
        </w:rPr>
        <w:br w:type="page"/>
      </w:r>
    </w:p>
    <w:p w14:paraId="41DD4F62">
      <w:pPr>
        <w:pStyle w:val="3"/>
        <w:numPr>
          <w:ilvl w:val="0"/>
          <w:numId w:val="29"/>
        </w:numPr>
        <w:rPr>
          <w:rFonts w:hint="eastAsia"/>
          <w:lang w:val="zh-CN"/>
        </w:rPr>
      </w:pPr>
      <w:bookmarkStart w:id="479" w:name="_Toc163492927"/>
      <w:bookmarkStart w:id="480" w:name="_Toc155185933"/>
      <w:bookmarkStart w:id="481" w:name="_Toc256000025"/>
      <w:bookmarkStart w:id="482" w:name="_Toc256000051"/>
      <w:r>
        <w:rPr>
          <w:rFonts w:hint="eastAsia"/>
          <w:lang w:val="zh-CN"/>
        </w:rPr>
        <w:t>其他响应文件</w:t>
      </w:r>
      <w:bookmarkEnd w:id="479"/>
      <w:bookmarkEnd w:id="480"/>
      <w:bookmarkEnd w:id="481"/>
      <w:bookmarkEnd w:id="482"/>
    </w:p>
    <w:p w14:paraId="365B85B8">
      <w:pPr>
        <w:ind w:firstLine="480" w:firstLineChars="200"/>
        <w:rPr>
          <w:rFonts w:hint="eastAsia" w:cs="仿宋_GB2312"/>
          <w:szCs w:val="24"/>
          <w:lang w:val="zh-CN"/>
        </w:rPr>
      </w:pPr>
      <w:r>
        <w:rPr>
          <w:rFonts w:hint="eastAsia" w:cs="仿宋_GB2312"/>
          <w:szCs w:val="24"/>
          <w:lang w:val="zh-CN"/>
        </w:rPr>
        <w:t>封面：</w:t>
      </w:r>
    </w:p>
    <w:p w14:paraId="72D92C69">
      <w:pPr>
        <w:autoSpaceDE w:val="0"/>
        <w:autoSpaceDN w:val="0"/>
        <w:adjustRightInd w:val="0"/>
        <w:rPr>
          <w:rFonts w:hint="eastAsia"/>
          <w:sz w:val="21"/>
          <w:szCs w:val="24"/>
        </w:rPr>
      </w:pPr>
    </w:p>
    <w:p w14:paraId="4D35EA7A">
      <w:pPr>
        <w:autoSpaceDE w:val="0"/>
        <w:autoSpaceDN w:val="0"/>
        <w:adjustRightInd w:val="0"/>
        <w:rPr>
          <w:rFonts w:hint="eastAsia"/>
          <w:sz w:val="21"/>
          <w:szCs w:val="24"/>
        </w:rPr>
      </w:pPr>
    </w:p>
    <w:p w14:paraId="39ACEC54">
      <w:pPr>
        <w:autoSpaceDE w:val="0"/>
        <w:autoSpaceDN w:val="0"/>
        <w:adjustRightInd w:val="0"/>
        <w:jc w:val="center"/>
        <w:rPr>
          <w:rFonts w:hint="eastAsia"/>
          <w:sz w:val="21"/>
          <w:szCs w:val="24"/>
        </w:rPr>
      </w:pPr>
    </w:p>
    <w:p w14:paraId="5EC4A39B">
      <w:pPr>
        <w:autoSpaceDE w:val="0"/>
        <w:autoSpaceDN w:val="0"/>
        <w:adjustRightInd w:val="0"/>
        <w:jc w:val="center"/>
        <w:rPr>
          <w:rFonts w:hint="eastAsia"/>
          <w:b/>
          <w:sz w:val="84"/>
          <w:szCs w:val="84"/>
        </w:rPr>
      </w:pPr>
      <w:r>
        <w:rPr>
          <w:rFonts w:hint="eastAsia"/>
          <w:b/>
          <w:sz w:val="84"/>
          <w:szCs w:val="84"/>
        </w:rPr>
        <w:t>投 标 文 件</w:t>
      </w:r>
    </w:p>
    <w:p w14:paraId="5BFEFF74">
      <w:pPr>
        <w:autoSpaceDE w:val="0"/>
        <w:autoSpaceDN w:val="0"/>
        <w:adjustRightInd w:val="0"/>
        <w:jc w:val="center"/>
        <w:rPr>
          <w:rFonts w:hint="eastAsia"/>
          <w:b/>
          <w:sz w:val="56"/>
          <w:szCs w:val="56"/>
        </w:rPr>
      </w:pPr>
      <w:r>
        <w:rPr>
          <w:rFonts w:hint="eastAsia"/>
          <w:b/>
          <w:sz w:val="56"/>
          <w:szCs w:val="56"/>
        </w:rPr>
        <w:t>其他响应文件</w:t>
      </w:r>
    </w:p>
    <w:p w14:paraId="63681899">
      <w:pPr>
        <w:autoSpaceDE w:val="0"/>
        <w:autoSpaceDN w:val="0"/>
        <w:adjustRightInd w:val="0"/>
        <w:rPr>
          <w:rFonts w:hint="eastAsia"/>
          <w:b/>
          <w:bCs/>
          <w:sz w:val="22"/>
        </w:rPr>
      </w:pPr>
    </w:p>
    <w:p w14:paraId="42ED13B2">
      <w:pPr>
        <w:autoSpaceDE w:val="0"/>
        <w:autoSpaceDN w:val="0"/>
        <w:adjustRightInd w:val="0"/>
        <w:rPr>
          <w:rFonts w:hint="eastAsia"/>
          <w:sz w:val="21"/>
          <w:szCs w:val="21"/>
        </w:rPr>
      </w:pPr>
    </w:p>
    <w:p w14:paraId="53530D55">
      <w:pPr>
        <w:autoSpaceDE w:val="0"/>
        <w:autoSpaceDN w:val="0"/>
        <w:adjustRightInd w:val="0"/>
        <w:rPr>
          <w:rFonts w:hint="eastAsia"/>
          <w:sz w:val="21"/>
          <w:szCs w:val="21"/>
        </w:rPr>
      </w:pPr>
    </w:p>
    <w:p w14:paraId="46E2B9DC">
      <w:pPr>
        <w:autoSpaceDE w:val="0"/>
        <w:autoSpaceDN w:val="0"/>
        <w:adjustRightInd w:val="0"/>
        <w:rPr>
          <w:rFonts w:hint="eastAsia"/>
          <w:sz w:val="21"/>
          <w:szCs w:val="21"/>
        </w:rPr>
      </w:pPr>
    </w:p>
    <w:p w14:paraId="77762114">
      <w:pPr>
        <w:ind w:left="420" w:leftChars="175"/>
        <w:rPr>
          <w:rFonts w:hint="eastAsia" w:ascii="黑体" w:hAnsi="黑体" w:eastAsia="黑体"/>
          <w:sz w:val="32"/>
          <w:szCs w:val="32"/>
        </w:rPr>
      </w:pPr>
      <w:r>
        <w:rPr>
          <w:rFonts w:hint="eastAsia" w:ascii="黑体" w:hAnsi="黑体" w:eastAsia="黑体"/>
          <w:sz w:val="32"/>
          <w:szCs w:val="32"/>
        </w:rPr>
        <w:t>采购计划备案号：</w:t>
      </w:r>
      <w:r>
        <w:rPr>
          <w:rFonts w:ascii="黑体" w:hAnsi="黑体" w:eastAsia="黑体"/>
          <w:sz w:val="32"/>
          <w:szCs w:val="32"/>
          <w:u w:val="single"/>
        </w:rPr>
        <w:t xml:space="preserve">                                  </w:t>
      </w:r>
    </w:p>
    <w:p w14:paraId="12EDB3E1">
      <w:pPr>
        <w:ind w:left="420" w:leftChars="175"/>
        <w:rPr>
          <w:rFonts w:hint="eastAsia" w:ascii="黑体" w:hAnsi="黑体" w:eastAsia="黑体"/>
          <w:sz w:val="32"/>
          <w:szCs w:val="32"/>
        </w:rPr>
      </w:pPr>
      <w:r>
        <w:rPr>
          <w:rFonts w:hint="eastAsia" w:ascii="黑体" w:hAnsi="黑体" w:eastAsia="黑体"/>
          <w:sz w:val="32"/>
          <w:szCs w:val="32"/>
        </w:rPr>
        <w:t>项目编号：</w:t>
      </w:r>
      <w:r>
        <w:rPr>
          <w:rFonts w:ascii="黑体" w:hAnsi="黑体" w:eastAsia="黑体"/>
          <w:sz w:val="32"/>
          <w:szCs w:val="32"/>
        </w:rPr>
        <w:tab/>
      </w:r>
      <w:r>
        <w:rPr>
          <w:rFonts w:ascii="黑体" w:hAnsi="黑体" w:eastAsia="黑体"/>
          <w:sz w:val="32"/>
          <w:szCs w:val="32"/>
          <w:u w:val="single"/>
        </w:rPr>
        <w:t xml:space="preserve">                                       </w:t>
      </w:r>
    </w:p>
    <w:p w14:paraId="31D2A5C3">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608BE39F">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703C6E0B">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7DBA592A">
      <w:pPr>
        <w:ind w:left="420" w:leftChars="175"/>
        <w:rPr>
          <w:rFonts w:hint="eastAsia" w:ascii="黑体" w:hAnsi="黑体" w:eastAsia="黑体"/>
          <w:sz w:val="32"/>
          <w:szCs w:val="32"/>
        </w:rPr>
      </w:pPr>
      <w:r>
        <w:rPr>
          <w:rFonts w:hint="eastAsia"/>
          <w:b/>
          <w:bCs/>
          <w:sz w:val="28"/>
          <w:szCs w:val="28"/>
        </w:rPr>
        <w:t>投标人</w:t>
      </w:r>
      <w:r>
        <w:rPr>
          <w:rFonts w:hint="eastAsia" w:ascii="黑体" w:hAnsi="黑体" w:eastAsia="黑体"/>
          <w:sz w:val="32"/>
          <w:szCs w:val="32"/>
        </w:rPr>
        <w:t>：</w:t>
      </w:r>
      <w:r>
        <w:rPr>
          <w:rFonts w:ascii="黑体" w:hAnsi="黑体" w:eastAsia="黑体"/>
          <w:sz w:val="32"/>
          <w:szCs w:val="32"/>
          <w:u w:val="single"/>
        </w:rPr>
        <w:t xml:space="preserve">                                          </w:t>
      </w:r>
    </w:p>
    <w:p w14:paraId="7389E6DA">
      <w:pPr>
        <w:ind w:left="840" w:firstLine="420"/>
        <w:rPr>
          <w:rFonts w:hint="eastAsia"/>
          <w:b/>
          <w:bCs/>
          <w:sz w:val="28"/>
          <w:szCs w:val="28"/>
        </w:rPr>
      </w:pPr>
    </w:p>
    <w:p w14:paraId="36403F02">
      <w:pPr>
        <w:ind w:left="840" w:firstLine="420"/>
        <w:rPr>
          <w:rFonts w:hint="eastAsia"/>
          <w:b/>
          <w:bCs/>
          <w:sz w:val="28"/>
          <w:szCs w:val="28"/>
        </w:rPr>
      </w:pPr>
    </w:p>
    <w:p w14:paraId="77991CBE">
      <w:pPr>
        <w:ind w:left="840" w:firstLine="420"/>
        <w:rPr>
          <w:rFonts w:hint="eastAsia"/>
          <w:b/>
          <w:bCs/>
          <w:sz w:val="28"/>
          <w:szCs w:val="28"/>
        </w:rPr>
      </w:pPr>
    </w:p>
    <w:p w14:paraId="1AF102CA">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04E83558">
      <w:pPr>
        <w:rPr>
          <w:rFonts w:hint="eastAsia"/>
          <w:lang w:val="zh-CN"/>
        </w:rPr>
      </w:pPr>
      <w:r>
        <w:rPr>
          <w:lang w:val="zh-CN"/>
        </w:rPr>
        <w:br w:type="page"/>
      </w:r>
    </w:p>
    <w:p w14:paraId="30052C1B">
      <w:pPr>
        <w:rPr>
          <w:rFonts w:hint="eastAsia"/>
          <w:lang w:val="zh-CN"/>
        </w:rPr>
      </w:pPr>
    </w:p>
    <w:p w14:paraId="76BB7E2C">
      <w:pPr>
        <w:pStyle w:val="4"/>
        <w:numPr>
          <w:ilvl w:val="0"/>
          <w:numId w:val="36"/>
        </w:numPr>
        <w:rPr>
          <w:rFonts w:hint="eastAsia"/>
        </w:rPr>
      </w:pPr>
      <w:bookmarkStart w:id="483" w:name="_Toc155185934"/>
      <w:bookmarkStart w:id="484" w:name="_Toc163492928"/>
      <w:r>
        <w:rPr>
          <w:rFonts w:hint="eastAsia"/>
        </w:rPr>
        <w:t>商务部分</w:t>
      </w:r>
      <w:bookmarkEnd w:id="483"/>
      <w:bookmarkEnd w:id="484"/>
    </w:p>
    <w:p w14:paraId="2766786D">
      <w:pPr>
        <w:pStyle w:val="5"/>
        <w:numPr>
          <w:ilvl w:val="0"/>
          <w:numId w:val="37"/>
        </w:numPr>
        <w:rPr>
          <w:rFonts w:hint="eastAsia"/>
        </w:rPr>
      </w:pPr>
      <w:bookmarkStart w:id="485" w:name="_Toc163492929"/>
      <w:r>
        <w:rPr>
          <w:rFonts w:hint="eastAsia"/>
        </w:rPr>
        <w:t>商务响应偏离表</w:t>
      </w:r>
      <w:bookmarkEnd w:id="485"/>
    </w:p>
    <w:p w14:paraId="63B7065A">
      <w:pPr>
        <w:rPr>
          <w:rFonts w:hint="eastAsia" w:cs="仿宋_GB2312"/>
          <w:szCs w:val="24"/>
        </w:rPr>
      </w:pPr>
      <w:r>
        <w:rPr>
          <w:rFonts w:hint="eastAsia" w:cs="仿宋_GB2312"/>
          <w:szCs w:val="24"/>
        </w:rPr>
        <w:t xml:space="preserve">项目名称：                                         </w:t>
      </w:r>
    </w:p>
    <w:p w14:paraId="12195E91">
      <w:pPr>
        <w:rPr>
          <w:rFonts w:hint="eastAsia" w:cs="仿宋_GB2312"/>
          <w:szCs w:val="24"/>
        </w:rPr>
      </w:pPr>
      <w:r>
        <w:rPr>
          <w:rFonts w:hint="eastAsia" w:cs="仿宋_GB2312"/>
          <w:szCs w:val="24"/>
        </w:rPr>
        <w:t xml:space="preserve">项目编号：        </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2376"/>
        <w:gridCol w:w="1708"/>
        <w:gridCol w:w="1858"/>
        <w:gridCol w:w="1858"/>
      </w:tblGrid>
      <w:tr w14:paraId="39B6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vAlign w:val="center"/>
          </w:tcPr>
          <w:p w14:paraId="6D27ABE1">
            <w:pPr>
              <w:pStyle w:val="40"/>
              <w:rPr>
                <w:rFonts w:hint="eastAsia"/>
              </w:rPr>
            </w:pPr>
            <w:r>
              <w:rPr>
                <w:rFonts w:hint="eastAsia"/>
              </w:rPr>
              <w:t>序号</w:t>
            </w:r>
          </w:p>
        </w:tc>
        <w:tc>
          <w:tcPr>
            <w:tcW w:w="1394" w:type="pct"/>
            <w:vAlign w:val="center"/>
          </w:tcPr>
          <w:p w14:paraId="1B80B195">
            <w:pPr>
              <w:pStyle w:val="40"/>
              <w:rPr>
                <w:rFonts w:hint="eastAsia"/>
              </w:rPr>
            </w:pPr>
            <w:r>
              <w:rPr>
                <w:rFonts w:hint="eastAsia"/>
              </w:rPr>
              <w:t>招标文件的商务条款</w:t>
            </w:r>
          </w:p>
        </w:tc>
        <w:tc>
          <w:tcPr>
            <w:tcW w:w="1002" w:type="pct"/>
            <w:vAlign w:val="center"/>
          </w:tcPr>
          <w:p w14:paraId="0604288D">
            <w:pPr>
              <w:pStyle w:val="40"/>
              <w:rPr>
                <w:rFonts w:hint="eastAsia"/>
              </w:rPr>
            </w:pPr>
            <w:r>
              <w:rPr>
                <w:rFonts w:hint="eastAsia"/>
              </w:rPr>
              <w:t>投标文件的响应内容</w:t>
            </w:r>
          </w:p>
        </w:tc>
        <w:tc>
          <w:tcPr>
            <w:tcW w:w="1090" w:type="pct"/>
          </w:tcPr>
          <w:p w14:paraId="769847FD">
            <w:pPr>
              <w:pStyle w:val="40"/>
              <w:rPr>
                <w:rFonts w:hint="eastAsia"/>
              </w:rPr>
            </w:pPr>
            <w:r>
              <w:rPr>
                <w:rFonts w:hint="eastAsia"/>
              </w:rPr>
              <w:t>响应情况</w:t>
            </w:r>
          </w:p>
        </w:tc>
        <w:tc>
          <w:tcPr>
            <w:tcW w:w="1090" w:type="pct"/>
          </w:tcPr>
          <w:p w14:paraId="2C397455">
            <w:pPr>
              <w:pStyle w:val="40"/>
              <w:rPr>
                <w:rFonts w:hint="eastAsia"/>
              </w:rPr>
            </w:pPr>
            <w:r>
              <w:rPr>
                <w:rFonts w:hint="eastAsia"/>
              </w:rPr>
              <w:t>说明及索引</w:t>
            </w:r>
          </w:p>
        </w:tc>
      </w:tr>
      <w:tr w14:paraId="1A24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D3DBA40">
            <w:pPr>
              <w:pStyle w:val="40"/>
              <w:rPr>
                <w:rFonts w:hint="eastAsia"/>
              </w:rPr>
            </w:pPr>
            <w:r>
              <w:rPr>
                <w:rFonts w:hint="eastAsia"/>
              </w:rPr>
              <w:t>1</w:t>
            </w:r>
          </w:p>
        </w:tc>
        <w:tc>
          <w:tcPr>
            <w:tcW w:w="1394" w:type="pct"/>
          </w:tcPr>
          <w:p w14:paraId="5C389E52">
            <w:pPr>
              <w:pStyle w:val="40"/>
              <w:rPr>
                <w:rFonts w:hint="eastAsia"/>
              </w:rPr>
            </w:pPr>
            <w:r>
              <w:rPr>
                <w:rFonts w:hint="eastAsia"/>
              </w:rPr>
              <w:t>*</w:t>
            </w:r>
            <w:r>
              <w:t>******</w:t>
            </w:r>
          </w:p>
        </w:tc>
        <w:tc>
          <w:tcPr>
            <w:tcW w:w="1002" w:type="pct"/>
          </w:tcPr>
          <w:p w14:paraId="4F719E92">
            <w:pPr>
              <w:pStyle w:val="40"/>
              <w:rPr>
                <w:rFonts w:hint="eastAsia"/>
              </w:rPr>
            </w:pPr>
            <w:r>
              <w:rPr>
                <w:rFonts w:hint="eastAsia"/>
              </w:rPr>
              <w:t>*</w:t>
            </w:r>
            <w:r>
              <w:t>******</w:t>
            </w:r>
          </w:p>
        </w:tc>
        <w:tc>
          <w:tcPr>
            <w:tcW w:w="1090" w:type="pct"/>
          </w:tcPr>
          <w:p w14:paraId="01CEA347">
            <w:pPr>
              <w:pStyle w:val="40"/>
              <w:rPr>
                <w:rFonts w:hint="eastAsia"/>
              </w:rPr>
            </w:pPr>
            <w:r>
              <w:rPr>
                <w:rFonts w:hint="eastAsia"/>
              </w:rPr>
              <w:t>响应</w:t>
            </w:r>
            <w:r>
              <w:t>/偏离</w:t>
            </w:r>
          </w:p>
        </w:tc>
        <w:tc>
          <w:tcPr>
            <w:tcW w:w="1090" w:type="pct"/>
          </w:tcPr>
          <w:p w14:paraId="39ECC474">
            <w:pPr>
              <w:pStyle w:val="40"/>
              <w:rPr>
                <w:rFonts w:hint="eastAsia"/>
              </w:rPr>
            </w:pPr>
          </w:p>
        </w:tc>
      </w:tr>
      <w:tr w14:paraId="75036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D2F7296">
            <w:pPr>
              <w:pStyle w:val="40"/>
              <w:rPr>
                <w:rFonts w:hint="eastAsia"/>
              </w:rPr>
            </w:pPr>
            <w:r>
              <w:rPr>
                <w:rFonts w:hint="eastAsia"/>
              </w:rPr>
              <w:t>2</w:t>
            </w:r>
          </w:p>
        </w:tc>
        <w:tc>
          <w:tcPr>
            <w:tcW w:w="1394" w:type="pct"/>
          </w:tcPr>
          <w:p w14:paraId="1767DADF">
            <w:pPr>
              <w:pStyle w:val="40"/>
              <w:rPr>
                <w:rFonts w:hint="eastAsia"/>
              </w:rPr>
            </w:pPr>
            <w:r>
              <w:rPr>
                <w:rFonts w:hint="eastAsia"/>
              </w:rPr>
              <w:t>*</w:t>
            </w:r>
            <w:r>
              <w:t>******</w:t>
            </w:r>
          </w:p>
        </w:tc>
        <w:tc>
          <w:tcPr>
            <w:tcW w:w="1002" w:type="pct"/>
          </w:tcPr>
          <w:p w14:paraId="5F7EA374">
            <w:pPr>
              <w:pStyle w:val="40"/>
              <w:rPr>
                <w:rFonts w:hint="eastAsia"/>
              </w:rPr>
            </w:pPr>
            <w:r>
              <w:rPr>
                <w:rFonts w:hint="eastAsia"/>
              </w:rPr>
              <w:t>*</w:t>
            </w:r>
            <w:r>
              <w:t>******</w:t>
            </w:r>
          </w:p>
        </w:tc>
        <w:tc>
          <w:tcPr>
            <w:tcW w:w="1090" w:type="pct"/>
          </w:tcPr>
          <w:p w14:paraId="7301EF6F">
            <w:pPr>
              <w:pStyle w:val="40"/>
              <w:rPr>
                <w:rFonts w:hint="eastAsia"/>
              </w:rPr>
            </w:pPr>
          </w:p>
        </w:tc>
        <w:tc>
          <w:tcPr>
            <w:tcW w:w="1090" w:type="pct"/>
          </w:tcPr>
          <w:p w14:paraId="704DED7E">
            <w:pPr>
              <w:pStyle w:val="40"/>
              <w:rPr>
                <w:rFonts w:hint="eastAsia"/>
              </w:rPr>
            </w:pPr>
          </w:p>
        </w:tc>
      </w:tr>
      <w:tr w14:paraId="61EB6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C956F00">
            <w:pPr>
              <w:pStyle w:val="40"/>
              <w:rPr>
                <w:rFonts w:hint="eastAsia"/>
              </w:rPr>
            </w:pPr>
            <w:r>
              <w:rPr>
                <w:rFonts w:hint="eastAsia"/>
              </w:rPr>
              <w:t>3</w:t>
            </w:r>
          </w:p>
        </w:tc>
        <w:tc>
          <w:tcPr>
            <w:tcW w:w="1394" w:type="pct"/>
          </w:tcPr>
          <w:p w14:paraId="52E0729A">
            <w:pPr>
              <w:pStyle w:val="40"/>
              <w:rPr>
                <w:rFonts w:hint="eastAsia"/>
              </w:rPr>
            </w:pPr>
            <w:r>
              <w:rPr>
                <w:rFonts w:hint="eastAsia"/>
              </w:rPr>
              <w:t>*</w:t>
            </w:r>
            <w:r>
              <w:t>******</w:t>
            </w:r>
          </w:p>
        </w:tc>
        <w:tc>
          <w:tcPr>
            <w:tcW w:w="1002" w:type="pct"/>
          </w:tcPr>
          <w:p w14:paraId="47606F87">
            <w:pPr>
              <w:pStyle w:val="40"/>
              <w:rPr>
                <w:rFonts w:hint="eastAsia"/>
              </w:rPr>
            </w:pPr>
            <w:r>
              <w:rPr>
                <w:rFonts w:hint="eastAsia"/>
              </w:rPr>
              <w:t>*</w:t>
            </w:r>
            <w:r>
              <w:t>******</w:t>
            </w:r>
          </w:p>
        </w:tc>
        <w:tc>
          <w:tcPr>
            <w:tcW w:w="1090" w:type="pct"/>
          </w:tcPr>
          <w:p w14:paraId="5C5ADE4D">
            <w:pPr>
              <w:pStyle w:val="40"/>
              <w:rPr>
                <w:rFonts w:hint="eastAsia"/>
              </w:rPr>
            </w:pPr>
          </w:p>
        </w:tc>
        <w:tc>
          <w:tcPr>
            <w:tcW w:w="1090" w:type="pct"/>
          </w:tcPr>
          <w:p w14:paraId="4D0F835F">
            <w:pPr>
              <w:pStyle w:val="40"/>
              <w:rPr>
                <w:rFonts w:hint="eastAsia"/>
              </w:rPr>
            </w:pPr>
          </w:p>
        </w:tc>
      </w:tr>
      <w:tr w14:paraId="36948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7FCBAC2F">
            <w:pPr>
              <w:pStyle w:val="40"/>
              <w:rPr>
                <w:rFonts w:hint="eastAsia"/>
              </w:rPr>
            </w:pPr>
          </w:p>
        </w:tc>
        <w:tc>
          <w:tcPr>
            <w:tcW w:w="1394" w:type="pct"/>
          </w:tcPr>
          <w:p w14:paraId="445BCB9F">
            <w:pPr>
              <w:pStyle w:val="40"/>
              <w:rPr>
                <w:rFonts w:hint="eastAsia"/>
              </w:rPr>
            </w:pPr>
          </w:p>
        </w:tc>
        <w:tc>
          <w:tcPr>
            <w:tcW w:w="1002" w:type="pct"/>
          </w:tcPr>
          <w:p w14:paraId="44A10AF9">
            <w:pPr>
              <w:pStyle w:val="40"/>
              <w:rPr>
                <w:rFonts w:hint="eastAsia"/>
              </w:rPr>
            </w:pPr>
          </w:p>
        </w:tc>
        <w:tc>
          <w:tcPr>
            <w:tcW w:w="1090" w:type="pct"/>
          </w:tcPr>
          <w:p w14:paraId="4EA3A901">
            <w:pPr>
              <w:pStyle w:val="40"/>
              <w:rPr>
                <w:rFonts w:hint="eastAsia"/>
              </w:rPr>
            </w:pPr>
          </w:p>
        </w:tc>
        <w:tc>
          <w:tcPr>
            <w:tcW w:w="1090" w:type="pct"/>
          </w:tcPr>
          <w:p w14:paraId="3351EC33">
            <w:pPr>
              <w:pStyle w:val="40"/>
              <w:rPr>
                <w:rFonts w:hint="eastAsia"/>
              </w:rPr>
            </w:pPr>
          </w:p>
        </w:tc>
      </w:tr>
      <w:tr w14:paraId="2110C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D591AB9">
            <w:pPr>
              <w:pStyle w:val="40"/>
              <w:rPr>
                <w:rFonts w:hint="eastAsia"/>
              </w:rPr>
            </w:pPr>
          </w:p>
        </w:tc>
        <w:tc>
          <w:tcPr>
            <w:tcW w:w="1394" w:type="pct"/>
          </w:tcPr>
          <w:p w14:paraId="1CBE3F9F">
            <w:pPr>
              <w:pStyle w:val="40"/>
              <w:rPr>
                <w:rFonts w:hint="eastAsia"/>
              </w:rPr>
            </w:pPr>
          </w:p>
        </w:tc>
        <w:tc>
          <w:tcPr>
            <w:tcW w:w="1002" w:type="pct"/>
          </w:tcPr>
          <w:p w14:paraId="198C17F7">
            <w:pPr>
              <w:pStyle w:val="40"/>
              <w:rPr>
                <w:rFonts w:hint="eastAsia"/>
              </w:rPr>
            </w:pPr>
          </w:p>
        </w:tc>
        <w:tc>
          <w:tcPr>
            <w:tcW w:w="1090" w:type="pct"/>
          </w:tcPr>
          <w:p w14:paraId="5D4AD654">
            <w:pPr>
              <w:pStyle w:val="40"/>
              <w:rPr>
                <w:rFonts w:hint="eastAsia"/>
              </w:rPr>
            </w:pPr>
          </w:p>
        </w:tc>
        <w:tc>
          <w:tcPr>
            <w:tcW w:w="1090" w:type="pct"/>
          </w:tcPr>
          <w:p w14:paraId="468434D7">
            <w:pPr>
              <w:pStyle w:val="40"/>
              <w:rPr>
                <w:rFonts w:hint="eastAsia"/>
              </w:rPr>
            </w:pPr>
          </w:p>
        </w:tc>
      </w:tr>
      <w:tr w14:paraId="3B549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4B2CD222">
            <w:pPr>
              <w:pStyle w:val="40"/>
              <w:rPr>
                <w:rFonts w:hint="eastAsia"/>
              </w:rPr>
            </w:pPr>
          </w:p>
        </w:tc>
        <w:tc>
          <w:tcPr>
            <w:tcW w:w="1394" w:type="pct"/>
          </w:tcPr>
          <w:p w14:paraId="72D146A3">
            <w:pPr>
              <w:pStyle w:val="40"/>
              <w:rPr>
                <w:rFonts w:hint="eastAsia"/>
              </w:rPr>
            </w:pPr>
          </w:p>
        </w:tc>
        <w:tc>
          <w:tcPr>
            <w:tcW w:w="1002" w:type="pct"/>
          </w:tcPr>
          <w:p w14:paraId="6D17F6AE">
            <w:pPr>
              <w:pStyle w:val="40"/>
              <w:rPr>
                <w:rFonts w:hint="eastAsia"/>
              </w:rPr>
            </w:pPr>
          </w:p>
        </w:tc>
        <w:tc>
          <w:tcPr>
            <w:tcW w:w="1090" w:type="pct"/>
          </w:tcPr>
          <w:p w14:paraId="51B6CC42">
            <w:pPr>
              <w:pStyle w:val="40"/>
              <w:rPr>
                <w:rFonts w:hint="eastAsia"/>
              </w:rPr>
            </w:pPr>
          </w:p>
        </w:tc>
        <w:tc>
          <w:tcPr>
            <w:tcW w:w="1090" w:type="pct"/>
          </w:tcPr>
          <w:p w14:paraId="28C72A40">
            <w:pPr>
              <w:pStyle w:val="40"/>
              <w:rPr>
                <w:rFonts w:hint="eastAsia"/>
              </w:rPr>
            </w:pPr>
          </w:p>
        </w:tc>
      </w:tr>
      <w:tr w14:paraId="1D81D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8DA1282">
            <w:pPr>
              <w:pStyle w:val="40"/>
              <w:rPr>
                <w:rFonts w:hint="eastAsia"/>
              </w:rPr>
            </w:pPr>
          </w:p>
        </w:tc>
        <w:tc>
          <w:tcPr>
            <w:tcW w:w="1394" w:type="pct"/>
          </w:tcPr>
          <w:p w14:paraId="0627E50D">
            <w:pPr>
              <w:pStyle w:val="40"/>
              <w:rPr>
                <w:rFonts w:hint="eastAsia"/>
              </w:rPr>
            </w:pPr>
          </w:p>
        </w:tc>
        <w:tc>
          <w:tcPr>
            <w:tcW w:w="1002" w:type="pct"/>
          </w:tcPr>
          <w:p w14:paraId="52110A3D">
            <w:pPr>
              <w:pStyle w:val="40"/>
              <w:rPr>
                <w:rFonts w:hint="eastAsia"/>
              </w:rPr>
            </w:pPr>
          </w:p>
        </w:tc>
        <w:tc>
          <w:tcPr>
            <w:tcW w:w="1090" w:type="pct"/>
          </w:tcPr>
          <w:p w14:paraId="784B09AA">
            <w:pPr>
              <w:pStyle w:val="40"/>
              <w:rPr>
                <w:rFonts w:hint="eastAsia"/>
              </w:rPr>
            </w:pPr>
          </w:p>
        </w:tc>
        <w:tc>
          <w:tcPr>
            <w:tcW w:w="1090" w:type="pct"/>
          </w:tcPr>
          <w:p w14:paraId="4B90EE2C">
            <w:pPr>
              <w:pStyle w:val="40"/>
              <w:rPr>
                <w:rFonts w:hint="eastAsia"/>
              </w:rPr>
            </w:pPr>
          </w:p>
        </w:tc>
      </w:tr>
      <w:tr w14:paraId="75550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1CD0B39">
            <w:pPr>
              <w:pStyle w:val="40"/>
              <w:rPr>
                <w:rFonts w:hint="eastAsia"/>
              </w:rPr>
            </w:pPr>
          </w:p>
        </w:tc>
        <w:tc>
          <w:tcPr>
            <w:tcW w:w="1394" w:type="pct"/>
          </w:tcPr>
          <w:p w14:paraId="5F2453CB">
            <w:pPr>
              <w:pStyle w:val="40"/>
              <w:rPr>
                <w:rFonts w:hint="eastAsia"/>
              </w:rPr>
            </w:pPr>
          </w:p>
        </w:tc>
        <w:tc>
          <w:tcPr>
            <w:tcW w:w="1002" w:type="pct"/>
          </w:tcPr>
          <w:p w14:paraId="2D6DC4FA">
            <w:pPr>
              <w:pStyle w:val="40"/>
              <w:rPr>
                <w:rFonts w:hint="eastAsia"/>
              </w:rPr>
            </w:pPr>
          </w:p>
        </w:tc>
        <w:tc>
          <w:tcPr>
            <w:tcW w:w="1090" w:type="pct"/>
          </w:tcPr>
          <w:p w14:paraId="1B9DB264">
            <w:pPr>
              <w:pStyle w:val="40"/>
              <w:rPr>
                <w:rFonts w:hint="eastAsia"/>
              </w:rPr>
            </w:pPr>
          </w:p>
        </w:tc>
        <w:tc>
          <w:tcPr>
            <w:tcW w:w="1090" w:type="pct"/>
          </w:tcPr>
          <w:p w14:paraId="266D4FF6">
            <w:pPr>
              <w:pStyle w:val="40"/>
              <w:rPr>
                <w:rFonts w:hint="eastAsia"/>
              </w:rPr>
            </w:pPr>
          </w:p>
        </w:tc>
      </w:tr>
      <w:tr w14:paraId="1DAD3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511D8BE">
            <w:pPr>
              <w:pStyle w:val="40"/>
              <w:rPr>
                <w:rFonts w:hint="eastAsia"/>
              </w:rPr>
            </w:pPr>
          </w:p>
        </w:tc>
        <w:tc>
          <w:tcPr>
            <w:tcW w:w="1394" w:type="pct"/>
          </w:tcPr>
          <w:p w14:paraId="207CBB69">
            <w:pPr>
              <w:pStyle w:val="40"/>
              <w:rPr>
                <w:rFonts w:hint="eastAsia"/>
              </w:rPr>
            </w:pPr>
          </w:p>
        </w:tc>
        <w:tc>
          <w:tcPr>
            <w:tcW w:w="1002" w:type="pct"/>
          </w:tcPr>
          <w:p w14:paraId="204B060C">
            <w:pPr>
              <w:pStyle w:val="40"/>
              <w:rPr>
                <w:rFonts w:hint="eastAsia"/>
              </w:rPr>
            </w:pPr>
          </w:p>
        </w:tc>
        <w:tc>
          <w:tcPr>
            <w:tcW w:w="1090" w:type="pct"/>
          </w:tcPr>
          <w:p w14:paraId="16E5EEB8">
            <w:pPr>
              <w:pStyle w:val="40"/>
              <w:rPr>
                <w:rFonts w:hint="eastAsia"/>
              </w:rPr>
            </w:pPr>
          </w:p>
        </w:tc>
        <w:tc>
          <w:tcPr>
            <w:tcW w:w="1090" w:type="pct"/>
          </w:tcPr>
          <w:p w14:paraId="7D19E771">
            <w:pPr>
              <w:pStyle w:val="40"/>
              <w:rPr>
                <w:rFonts w:hint="eastAsia"/>
              </w:rPr>
            </w:pPr>
          </w:p>
        </w:tc>
      </w:tr>
      <w:tr w14:paraId="4C91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00D5BA55">
            <w:pPr>
              <w:pStyle w:val="40"/>
              <w:rPr>
                <w:rFonts w:hint="eastAsia"/>
              </w:rPr>
            </w:pPr>
          </w:p>
        </w:tc>
        <w:tc>
          <w:tcPr>
            <w:tcW w:w="1394" w:type="pct"/>
          </w:tcPr>
          <w:p w14:paraId="7C61E66A">
            <w:pPr>
              <w:pStyle w:val="40"/>
              <w:rPr>
                <w:rFonts w:hint="eastAsia"/>
              </w:rPr>
            </w:pPr>
          </w:p>
        </w:tc>
        <w:tc>
          <w:tcPr>
            <w:tcW w:w="1002" w:type="pct"/>
          </w:tcPr>
          <w:p w14:paraId="6CCB7BE3">
            <w:pPr>
              <w:pStyle w:val="40"/>
              <w:rPr>
                <w:rFonts w:hint="eastAsia"/>
              </w:rPr>
            </w:pPr>
          </w:p>
        </w:tc>
        <w:tc>
          <w:tcPr>
            <w:tcW w:w="1090" w:type="pct"/>
          </w:tcPr>
          <w:p w14:paraId="73BA1A44">
            <w:pPr>
              <w:pStyle w:val="40"/>
              <w:rPr>
                <w:rFonts w:hint="eastAsia"/>
              </w:rPr>
            </w:pPr>
          </w:p>
        </w:tc>
        <w:tc>
          <w:tcPr>
            <w:tcW w:w="1090" w:type="pct"/>
          </w:tcPr>
          <w:p w14:paraId="73D85A0D">
            <w:pPr>
              <w:pStyle w:val="40"/>
              <w:rPr>
                <w:rFonts w:hint="eastAsia"/>
              </w:rPr>
            </w:pPr>
          </w:p>
        </w:tc>
      </w:tr>
      <w:tr w14:paraId="212C6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4701B4AF">
            <w:pPr>
              <w:pStyle w:val="40"/>
              <w:rPr>
                <w:rFonts w:hint="eastAsia"/>
              </w:rPr>
            </w:pPr>
          </w:p>
        </w:tc>
        <w:tc>
          <w:tcPr>
            <w:tcW w:w="1394" w:type="pct"/>
          </w:tcPr>
          <w:p w14:paraId="4F630871">
            <w:pPr>
              <w:pStyle w:val="40"/>
              <w:rPr>
                <w:rFonts w:hint="eastAsia"/>
              </w:rPr>
            </w:pPr>
          </w:p>
        </w:tc>
        <w:tc>
          <w:tcPr>
            <w:tcW w:w="1002" w:type="pct"/>
          </w:tcPr>
          <w:p w14:paraId="06676EAB">
            <w:pPr>
              <w:pStyle w:val="40"/>
              <w:rPr>
                <w:rFonts w:hint="eastAsia"/>
              </w:rPr>
            </w:pPr>
          </w:p>
        </w:tc>
        <w:tc>
          <w:tcPr>
            <w:tcW w:w="1090" w:type="pct"/>
          </w:tcPr>
          <w:p w14:paraId="164B5B19">
            <w:pPr>
              <w:pStyle w:val="40"/>
              <w:rPr>
                <w:rFonts w:hint="eastAsia"/>
              </w:rPr>
            </w:pPr>
          </w:p>
        </w:tc>
        <w:tc>
          <w:tcPr>
            <w:tcW w:w="1090" w:type="pct"/>
          </w:tcPr>
          <w:p w14:paraId="17078BCC">
            <w:pPr>
              <w:pStyle w:val="40"/>
              <w:rPr>
                <w:rFonts w:hint="eastAsia"/>
              </w:rPr>
            </w:pPr>
          </w:p>
        </w:tc>
      </w:tr>
      <w:tr w14:paraId="21154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634386F2">
            <w:pPr>
              <w:pStyle w:val="40"/>
              <w:rPr>
                <w:rFonts w:hint="eastAsia"/>
              </w:rPr>
            </w:pPr>
          </w:p>
        </w:tc>
        <w:tc>
          <w:tcPr>
            <w:tcW w:w="1394" w:type="pct"/>
          </w:tcPr>
          <w:p w14:paraId="15C67BE1">
            <w:pPr>
              <w:pStyle w:val="40"/>
              <w:rPr>
                <w:rFonts w:hint="eastAsia"/>
              </w:rPr>
            </w:pPr>
          </w:p>
        </w:tc>
        <w:tc>
          <w:tcPr>
            <w:tcW w:w="1002" w:type="pct"/>
          </w:tcPr>
          <w:p w14:paraId="4CADC1DD">
            <w:pPr>
              <w:pStyle w:val="40"/>
              <w:rPr>
                <w:rFonts w:hint="eastAsia"/>
              </w:rPr>
            </w:pPr>
          </w:p>
        </w:tc>
        <w:tc>
          <w:tcPr>
            <w:tcW w:w="1090" w:type="pct"/>
          </w:tcPr>
          <w:p w14:paraId="49212627">
            <w:pPr>
              <w:pStyle w:val="40"/>
              <w:rPr>
                <w:rFonts w:hint="eastAsia"/>
              </w:rPr>
            </w:pPr>
          </w:p>
        </w:tc>
        <w:tc>
          <w:tcPr>
            <w:tcW w:w="1090" w:type="pct"/>
          </w:tcPr>
          <w:p w14:paraId="19B217AB">
            <w:pPr>
              <w:pStyle w:val="40"/>
              <w:rPr>
                <w:rFonts w:hint="eastAsia"/>
              </w:rPr>
            </w:pPr>
          </w:p>
        </w:tc>
      </w:tr>
      <w:tr w14:paraId="1B062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6255B7C">
            <w:pPr>
              <w:pStyle w:val="40"/>
              <w:rPr>
                <w:rFonts w:hint="eastAsia"/>
              </w:rPr>
            </w:pPr>
          </w:p>
        </w:tc>
        <w:tc>
          <w:tcPr>
            <w:tcW w:w="1394" w:type="pct"/>
          </w:tcPr>
          <w:p w14:paraId="5ABD5987">
            <w:pPr>
              <w:pStyle w:val="40"/>
              <w:rPr>
                <w:rFonts w:hint="eastAsia"/>
              </w:rPr>
            </w:pPr>
          </w:p>
        </w:tc>
        <w:tc>
          <w:tcPr>
            <w:tcW w:w="1002" w:type="pct"/>
          </w:tcPr>
          <w:p w14:paraId="6F6FD4D3">
            <w:pPr>
              <w:pStyle w:val="40"/>
              <w:rPr>
                <w:rFonts w:hint="eastAsia"/>
              </w:rPr>
            </w:pPr>
          </w:p>
        </w:tc>
        <w:tc>
          <w:tcPr>
            <w:tcW w:w="1090" w:type="pct"/>
          </w:tcPr>
          <w:p w14:paraId="59B21C1F">
            <w:pPr>
              <w:pStyle w:val="40"/>
              <w:rPr>
                <w:rFonts w:hint="eastAsia"/>
              </w:rPr>
            </w:pPr>
          </w:p>
        </w:tc>
        <w:tc>
          <w:tcPr>
            <w:tcW w:w="1090" w:type="pct"/>
          </w:tcPr>
          <w:p w14:paraId="6A5AFD1A">
            <w:pPr>
              <w:pStyle w:val="40"/>
              <w:rPr>
                <w:rFonts w:hint="eastAsia"/>
              </w:rPr>
            </w:pPr>
          </w:p>
        </w:tc>
      </w:tr>
      <w:tr w14:paraId="18618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9A238C3">
            <w:pPr>
              <w:pStyle w:val="40"/>
              <w:rPr>
                <w:rFonts w:hint="eastAsia"/>
              </w:rPr>
            </w:pPr>
            <w:r>
              <w:rPr>
                <w:rFonts w:hint="eastAsia"/>
              </w:rPr>
              <w:t>……</w:t>
            </w:r>
          </w:p>
        </w:tc>
        <w:tc>
          <w:tcPr>
            <w:tcW w:w="1394" w:type="pct"/>
          </w:tcPr>
          <w:p w14:paraId="346BDFBC">
            <w:pPr>
              <w:pStyle w:val="40"/>
              <w:rPr>
                <w:rFonts w:hint="eastAsia"/>
              </w:rPr>
            </w:pPr>
            <w:r>
              <w:rPr>
                <w:rFonts w:hint="eastAsia"/>
              </w:rPr>
              <w:t>…………</w:t>
            </w:r>
          </w:p>
        </w:tc>
        <w:tc>
          <w:tcPr>
            <w:tcW w:w="1002" w:type="pct"/>
          </w:tcPr>
          <w:p w14:paraId="3581EF96">
            <w:pPr>
              <w:pStyle w:val="40"/>
              <w:rPr>
                <w:rFonts w:hint="eastAsia"/>
              </w:rPr>
            </w:pPr>
            <w:r>
              <w:rPr>
                <w:rFonts w:hint="eastAsia"/>
              </w:rPr>
              <w:t>…………</w:t>
            </w:r>
          </w:p>
        </w:tc>
        <w:tc>
          <w:tcPr>
            <w:tcW w:w="1090" w:type="pct"/>
          </w:tcPr>
          <w:p w14:paraId="2644637A">
            <w:pPr>
              <w:pStyle w:val="40"/>
              <w:rPr>
                <w:rFonts w:hint="eastAsia"/>
              </w:rPr>
            </w:pPr>
            <w:r>
              <w:rPr>
                <w:rFonts w:hint="eastAsia"/>
              </w:rPr>
              <w:t>……</w:t>
            </w:r>
          </w:p>
        </w:tc>
        <w:tc>
          <w:tcPr>
            <w:tcW w:w="1090" w:type="pct"/>
          </w:tcPr>
          <w:p w14:paraId="45EC4E39">
            <w:pPr>
              <w:pStyle w:val="40"/>
              <w:rPr>
                <w:rFonts w:hint="eastAsia"/>
              </w:rPr>
            </w:pPr>
          </w:p>
        </w:tc>
      </w:tr>
    </w:tbl>
    <w:p w14:paraId="6A1254E5">
      <w:pPr>
        <w:ind w:firstLine="480" w:firstLineChars="200"/>
        <w:rPr>
          <w:rFonts w:hint="eastAsia" w:cs="仿宋_GB2312"/>
          <w:szCs w:val="24"/>
        </w:rPr>
      </w:pPr>
      <w:r>
        <w:rPr>
          <w:rFonts w:hint="eastAsia" w:cs="仿宋_GB2312"/>
          <w:szCs w:val="24"/>
        </w:rPr>
        <w:t>注：</w:t>
      </w:r>
    </w:p>
    <w:p w14:paraId="022BFED6">
      <w:pPr>
        <w:ind w:firstLine="480" w:firstLineChars="200"/>
        <w:rPr>
          <w:rFonts w:hint="eastAsia" w:cs="仿宋_GB2312"/>
          <w:szCs w:val="24"/>
        </w:rPr>
      </w:pPr>
      <w:r>
        <w:rPr>
          <w:rFonts w:hint="eastAsia" w:cs="仿宋_GB2312"/>
          <w:szCs w:val="24"/>
        </w:rPr>
        <w:t>投标人应按照招标文件第三章 采购需求“五、商务要求”填写。</w:t>
      </w:r>
    </w:p>
    <w:p w14:paraId="74E6A4B8">
      <w:pPr>
        <w:rPr>
          <w:rFonts w:hint="eastAsia" w:cs="仿宋_GB2312"/>
          <w:szCs w:val="24"/>
        </w:rPr>
      </w:pPr>
    </w:p>
    <w:p w14:paraId="56C823CC">
      <w:pPr>
        <w:ind w:firstLine="480" w:firstLineChars="200"/>
        <w:rPr>
          <w:rFonts w:hint="eastAsia" w:cs="仿宋_GB2312"/>
          <w:szCs w:val="24"/>
        </w:rPr>
      </w:pPr>
    </w:p>
    <w:p w14:paraId="6F88F4C4">
      <w:pPr>
        <w:ind w:firstLine="480" w:firstLineChars="200"/>
        <w:rPr>
          <w:rFonts w:hint="eastAsia" w:cs="仿宋_GB2312"/>
          <w:szCs w:val="24"/>
        </w:rPr>
      </w:pPr>
      <w:r>
        <w:rPr>
          <w:rFonts w:hint="eastAsia" w:cs="仿宋_GB2312"/>
          <w:szCs w:val="24"/>
        </w:rPr>
        <w:t>投标人名称：</w:t>
      </w:r>
      <w:r>
        <w:rPr>
          <w:rFonts w:cs="仿宋_GB2312"/>
          <w:szCs w:val="24"/>
        </w:rPr>
        <w:t xml:space="preserve"> </w:t>
      </w:r>
    </w:p>
    <w:p w14:paraId="0BA18E62">
      <w:pPr>
        <w:ind w:firstLine="420"/>
        <w:rPr>
          <w:rFonts w:hint="eastAsia" w:cs="仿宋_GB2312"/>
          <w:szCs w:val="24"/>
        </w:rPr>
      </w:pPr>
      <w:r>
        <w:rPr>
          <w:rFonts w:hint="eastAsia" w:cs="仿宋_GB2312"/>
          <w:szCs w:val="24"/>
        </w:rPr>
        <w:t>日      期：</w:t>
      </w:r>
    </w:p>
    <w:p w14:paraId="5D229F96">
      <w:pPr>
        <w:ind w:firstLine="420"/>
        <w:rPr>
          <w:rFonts w:hint="eastAsia" w:cs="仿宋_GB2312"/>
          <w:szCs w:val="24"/>
        </w:rPr>
      </w:pPr>
      <w:r>
        <w:rPr>
          <w:rFonts w:cs="仿宋_GB2312"/>
          <w:szCs w:val="24"/>
        </w:rPr>
        <w:br w:type="page"/>
      </w:r>
    </w:p>
    <w:p w14:paraId="6A74B363">
      <w:pPr>
        <w:pStyle w:val="5"/>
        <w:numPr>
          <w:ilvl w:val="0"/>
          <w:numId w:val="37"/>
        </w:numPr>
        <w:rPr>
          <w:rFonts w:hint="eastAsia"/>
        </w:rPr>
      </w:pPr>
      <w:bookmarkStart w:id="486" w:name="_Toc163492930"/>
      <w:r>
        <w:rPr>
          <w:rFonts w:hint="eastAsia"/>
        </w:rPr>
        <w:t>业绩证明文件</w:t>
      </w:r>
      <w:bookmarkEnd w:id="486"/>
    </w:p>
    <w:p w14:paraId="582AE672">
      <w:pPr>
        <w:rPr>
          <w:rFonts w:hint="eastAsia" w:cs="仿宋_GB2312"/>
          <w:szCs w:val="24"/>
        </w:rPr>
      </w:pPr>
      <w:r>
        <w:rPr>
          <w:rFonts w:cs="Arial"/>
          <w:bCs/>
          <w:szCs w:val="21"/>
        </w:rPr>
        <w:fldChar w:fldCharType="begin"/>
      </w:r>
      <w:r>
        <w:rPr>
          <w:rFonts w:cs="Arial"/>
          <w:bCs/>
          <w:szCs w:val="21"/>
        </w:rPr>
        <w:instrText xml:space="preserve"> LINK Word.Document.8 "D:\\音乐厅\\4通用设备\\招标文件\\音乐厅空调设备招标文件v1.0.doc" "OLE_LINK8" \r  \* MERGEFORMAT </w:instrText>
      </w:r>
      <w:r>
        <w:rPr>
          <w:rFonts w:cs="Arial"/>
          <w:bCs/>
          <w:szCs w:val="21"/>
        </w:rPr>
        <w:fldChar w:fldCharType="separate"/>
      </w:r>
      <w:r>
        <w:rPr>
          <w:rFonts w:hint="eastAsia" w:cs="仿宋_GB2312"/>
          <w:szCs w:val="24"/>
        </w:rPr>
        <w:t xml:space="preserve">项目名称：                                         </w:t>
      </w:r>
    </w:p>
    <w:p w14:paraId="4BD0378F">
      <w:pPr>
        <w:rPr>
          <w:rFonts w:hint="eastAsia" w:cs="Arial"/>
          <w:bCs/>
          <w:szCs w:val="21"/>
        </w:rPr>
      </w:pPr>
      <w:r>
        <w:rPr>
          <w:rFonts w:hint="eastAsia" w:cs="仿宋_GB2312"/>
          <w:szCs w:val="24"/>
        </w:rPr>
        <w:t xml:space="preserve">项目编号：      </w:t>
      </w:r>
      <w:r>
        <w:rPr>
          <w:rFonts w:cs="Arial"/>
          <w:bCs/>
          <w:szCs w:val="21"/>
        </w:rPr>
        <w:fldChar w:fldCharType="end"/>
      </w:r>
    </w:p>
    <w:tbl>
      <w:tblPr>
        <w:tblStyle w:val="23"/>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290"/>
        <w:gridCol w:w="1290"/>
        <w:gridCol w:w="1290"/>
        <w:gridCol w:w="1290"/>
        <w:gridCol w:w="1291"/>
        <w:gridCol w:w="1294"/>
      </w:tblGrid>
      <w:tr w14:paraId="584D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62EEE675">
            <w:pPr>
              <w:jc w:val="center"/>
              <w:rPr>
                <w:rFonts w:hint="eastAsia" w:cs="仿宋_GB2312"/>
                <w:szCs w:val="24"/>
              </w:rPr>
            </w:pPr>
            <w:bookmarkStart w:id="487" w:name="_Hlk46779239"/>
            <w:r>
              <w:rPr>
                <w:rFonts w:hint="eastAsia" w:cs="仿宋_GB2312"/>
                <w:szCs w:val="24"/>
              </w:rPr>
              <w:t>序号</w:t>
            </w:r>
          </w:p>
        </w:tc>
        <w:tc>
          <w:tcPr>
            <w:tcW w:w="1290" w:type="dxa"/>
            <w:vAlign w:val="center"/>
          </w:tcPr>
          <w:p w14:paraId="7333564B">
            <w:pPr>
              <w:rPr>
                <w:rFonts w:hint="eastAsia" w:cs="仿宋_GB2312"/>
                <w:szCs w:val="24"/>
              </w:rPr>
            </w:pPr>
            <w:r>
              <w:rPr>
                <w:rFonts w:hint="eastAsia" w:cs="仿宋_GB2312"/>
                <w:szCs w:val="24"/>
              </w:rPr>
              <w:t>完成时间</w:t>
            </w:r>
          </w:p>
        </w:tc>
        <w:tc>
          <w:tcPr>
            <w:tcW w:w="1290" w:type="dxa"/>
            <w:vAlign w:val="center"/>
          </w:tcPr>
          <w:p w14:paraId="45DCC1EE">
            <w:pPr>
              <w:jc w:val="center"/>
              <w:rPr>
                <w:rFonts w:hint="eastAsia" w:cs="仿宋_GB2312"/>
                <w:szCs w:val="24"/>
              </w:rPr>
            </w:pPr>
            <w:r>
              <w:rPr>
                <w:rFonts w:hint="eastAsia" w:cs="仿宋_GB2312"/>
                <w:szCs w:val="24"/>
              </w:rPr>
              <w:t>项目名称</w:t>
            </w:r>
          </w:p>
        </w:tc>
        <w:tc>
          <w:tcPr>
            <w:tcW w:w="1290" w:type="dxa"/>
            <w:vAlign w:val="center"/>
          </w:tcPr>
          <w:p w14:paraId="4EF1DC26">
            <w:pPr>
              <w:jc w:val="center"/>
              <w:rPr>
                <w:rFonts w:hint="eastAsia" w:cs="仿宋_GB2312"/>
                <w:szCs w:val="24"/>
              </w:rPr>
            </w:pPr>
            <w:r>
              <w:rPr>
                <w:rFonts w:hint="eastAsia" w:cs="仿宋_GB2312"/>
                <w:szCs w:val="24"/>
              </w:rPr>
              <w:t>服务内容</w:t>
            </w:r>
          </w:p>
        </w:tc>
        <w:tc>
          <w:tcPr>
            <w:tcW w:w="1290" w:type="dxa"/>
            <w:vAlign w:val="center"/>
          </w:tcPr>
          <w:p w14:paraId="6231E2A5">
            <w:pPr>
              <w:jc w:val="center"/>
              <w:rPr>
                <w:rFonts w:hint="eastAsia" w:cs="仿宋_GB2312"/>
                <w:szCs w:val="24"/>
              </w:rPr>
            </w:pPr>
            <w:r>
              <w:rPr>
                <w:rFonts w:hint="eastAsia" w:cs="仿宋_GB2312"/>
                <w:szCs w:val="24"/>
              </w:rPr>
              <w:t>甲方名称</w:t>
            </w:r>
          </w:p>
        </w:tc>
        <w:tc>
          <w:tcPr>
            <w:tcW w:w="1291" w:type="dxa"/>
            <w:vAlign w:val="center"/>
          </w:tcPr>
          <w:p w14:paraId="62EFE753">
            <w:pPr>
              <w:jc w:val="center"/>
              <w:rPr>
                <w:rFonts w:hint="eastAsia" w:cs="仿宋_GB2312"/>
                <w:szCs w:val="24"/>
              </w:rPr>
            </w:pPr>
            <w:r>
              <w:rPr>
                <w:rFonts w:hint="eastAsia" w:cs="仿宋_GB2312"/>
                <w:szCs w:val="24"/>
              </w:rPr>
              <w:t>联系人</w:t>
            </w:r>
          </w:p>
        </w:tc>
        <w:tc>
          <w:tcPr>
            <w:tcW w:w="1294" w:type="dxa"/>
            <w:vAlign w:val="center"/>
          </w:tcPr>
          <w:p w14:paraId="02900360">
            <w:pPr>
              <w:jc w:val="center"/>
              <w:rPr>
                <w:rFonts w:hint="eastAsia" w:cs="仿宋_GB2312"/>
                <w:szCs w:val="24"/>
              </w:rPr>
            </w:pPr>
            <w:r>
              <w:rPr>
                <w:rFonts w:hint="eastAsia" w:cs="仿宋_GB2312"/>
                <w:szCs w:val="24"/>
              </w:rPr>
              <w:t>联系电话</w:t>
            </w:r>
          </w:p>
        </w:tc>
      </w:tr>
      <w:tr w14:paraId="4F290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5CC95ABA">
            <w:pPr>
              <w:jc w:val="center"/>
              <w:rPr>
                <w:rFonts w:hint="eastAsia" w:cs="仿宋_GB2312"/>
                <w:szCs w:val="24"/>
              </w:rPr>
            </w:pPr>
            <w:r>
              <w:rPr>
                <w:rFonts w:hint="eastAsia" w:cs="仿宋_GB2312"/>
                <w:szCs w:val="24"/>
              </w:rPr>
              <w:t>1</w:t>
            </w:r>
          </w:p>
        </w:tc>
        <w:tc>
          <w:tcPr>
            <w:tcW w:w="1290" w:type="dxa"/>
            <w:vAlign w:val="center"/>
          </w:tcPr>
          <w:p w14:paraId="20EED0B4">
            <w:pPr>
              <w:rPr>
                <w:rFonts w:hint="eastAsia" w:cs="仿宋_GB2312"/>
                <w:szCs w:val="24"/>
              </w:rPr>
            </w:pPr>
          </w:p>
        </w:tc>
        <w:tc>
          <w:tcPr>
            <w:tcW w:w="1290" w:type="dxa"/>
            <w:vAlign w:val="center"/>
          </w:tcPr>
          <w:p w14:paraId="053ED797">
            <w:pPr>
              <w:rPr>
                <w:rFonts w:hint="eastAsia" w:cs="仿宋_GB2312"/>
                <w:szCs w:val="24"/>
              </w:rPr>
            </w:pPr>
          </w:p>
        </w:tc>
        <w:tc>
          <w:tcPr>
            <w:tcW w:w="1290" w:type="dxa"/>
            <w:vAlign w:val="center"/>
          </w:tcPr>
          <w:p w14:paraId="54E331E1">
            <w:pPr>
              <w:rPr>
                <w:rFonts w:hint="eastAsia" w:cs="仿宋_GB2312"/>
                <w:szCs w:val="24"/>
              </w:rPr>
            </w:pPr>
          </w:p>
        </w:tc>
        <w:tc>
          <w:tcPr>
            <w:tcW w:w="1290" w:type="dxa"/>
            <w:vAlign w:val="center"/>
          </w:tcPr>
          <w:p w14:paraId="6FA134F3">
            <w:pPr>
              <w:rPr>
                <w:rFonts w:hint="eastAsia" w:cs="仿宋_GB2312"/>
                <w:szCs w:val="24"/>
              </w:rPr>
            </w:pPr>
          </w:p>
        </w:tc>
        <w:tc>
          <w:tcPr>
            <w:tcW w:w="1291" w:type="dxa"/>
            <w:vAlign w:val="center"/>
          </w:tcPr>
          <w:p w14:paraId="7FB5EE34">
            <w:pPr>
              <w:rPr>
                <w:rFonts w:hint="eastAsia" w:cs="仿宋_GB2312"/>
                <w:szCs w:val="24"/>
              </w:rPr>
            </w:pPr>
          </w:p>
        </w:tc>
        <w:tc>
          <w:tcPr>
            <w:tcW w:w="1294" w:type="dxa"/>
            <w:vAlign w:val="center"/>
          </w:tcPr>
          <w:p w14:paraId="35E00D4D">
            <w:pPr>
              <w:rPr>
                <w:rFonts w:hint="eastAsia" w:cs="仿宋_GB2312"/>
                <w:szCs w:val="24"/>
              </w:rPr>
            </w:pPr>
          </w:p>
        </w:tc>
      </w:tr>
      <w:tr w14:paraId="4564E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61E561B4">
            <w:pPr>
              <w:jc w:val="center"/>
              <w:rPr>
                <w:rFonts w:hint="eastAsia" w:cs="仿宋_GB2312"/>
                <w:szCs w:val="24"/>
              </w:rPr>
            </w:pPr>
            <w:r>
              <w:rPr>
                <w:rFonts w:hint="eastAsia" w:cs="仿宋_GB2312"/>
                <w:szCs w:val="24"/>
              </w:rPr>
              <w:t>2</w:t>
            </w:r>
          </w:p>
        </w:tc>
        <w:tc>
          <w:tcPr>
            <w:tcW w:w="1290" w:type="dxa"/>
            <w:vAlign w:val="center"/>
          </w:tcPr>
          <w:p w14:paraId="226AACA4">
            <w:pPr>
              <w:rPr>
                <w:rFonts w:hint="eastAsia" w:cs="仿宋_GB2312"/>
                <w:szCs w:val="24"/>
              </w:rPr>
            </w:pPr>
          </w:p>
        </w:tc>
        <w:tc>
          <w:tcPr>
            <w:tcW w:w="1290" w:type="dxa"/>
            <w:vAlign w:val="center"/>
          </w:tcPr>
          <w:p w14:paraId="55067DED">
            <w:pPr>
              <w:rPr>
                <w:rFonts w:hint="eastAsia" w:cs="仿宋_GB2312"/>
                <w:szCs w:val="24"/>
              </w:rPr>
            </w:pPr>
          </w:p>
        </w:tc>
        <w:tc>
          <w:tcPr>
            <w:tcW w:w="1290" w:type="dxa"/>
            <w:vAlign w:val="center"/>
          </w:tcPr>
          <w:p w14:paraId="6D7527A0">
            <w:pPr>
              <w:rPr>
                <w:rFonts w:hint="eastAsia" w:cs="仿宋_GB2312"/>
                <w:szCs w:val="24"/>
              </w:rPr>
            </w:pPr>
          </w:p>
        </w:tc>
        <w:tc>
          <w:tcPr>
            <w:tcW w:w="1290" w:type="dxa"/>
            <w:vAlign w:val="center"/>
          </w:tcPr>
          <w:p w14:paraId="29D9A9B0">
            <w:pPr>
              <w:rPr>
                <w:rFonts w:hint="eastAsia" w:cs="仿宋_GB2312"/>
                <w:szCs w:val="24"/>
              </w:rPr>
            </w:pPr>
          </w:p>
        </w:tc>
        <w:tc>
          <w:tcPr>
            <w:tcW w:w="1291" w:type="dxa"/>
            <w:vAlign w:val="center"/>
          </w:tcPr>
          <w:p w14:paraId="4948F720">
            <w:pPr>
              <w:rPr>
                <w:rFonts w:hint="eastAsia" w:cs="仿宋_GB2312"/>
                <w:szCs w:val="24"/>
              </w:rPr>
            </w:pPr>
          </w:p>
        </w:tc>
        <w:tc>
          <w:tcPr>
            <w:tcW w:w="1294" w:type="dxa"/>
            <w:vAlign w:val="center"/>
          </w:tcPr>
          <w:p w14:paraId="40E34379">
            <w:pPr>
              <w:rPr>
                <w:rFonts w:hint="eastAsia" w:cs="仿宋_GB2312"/>
                <w:szCs w:val="24"/>
              </w:rPr>
            </w:pPr>
          </w:p>
        </w:tc>
      </w:tr>
      <w:tr w14:paraId="5D5C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0FDD8BB2">
            <w:pPr>
              <w:jc w:val="center"/>
              <w:rPr>
                <w:rFonts w:hint="eastAsia" w:cs="仿宋_GB2312"/>
                <w:szCs w:val="24"/>
              </w:rPr>
            </w:pPr>
            <w:r>
              <w:rPr>
                <w:rFonts w:hint="eastAsia" w:cs="仿宋_GB2312"/>
                <w:szCs w:val="24"/>
              </w:rPr>
              <w:t>3</w:t>
            </w:r>
          </w:p>
        </w:tc>
        <w:tc>
          <w:tcPr>
            <w:tcW w:w="1290" w:type="dxa"/>
            <w:vAlign w:val="center"/>
          </w:tcPr>
          <w:p w14:paraId="2EA58853">
            <w:pPr>
              <w:rPr>
                <w:rFonts w:hint="eastAsia" w:cs="仿宋_GB2312"/>
                <w:szCs w:val="24"/>
              </w:rPr>
            </w:pPr>
          </w:p>
        </w:tc>
        <w:tc>
          <w:tcPr>
            <w:tcW w:w="1290" w:type="dxa"/>
            <w:vAlign w:val="center"/>
          </w:tcPr>
          <w:p w14:paraId="460E095E">
            <w:pPr>
              <w:rPr>
                <w:rFonts w:hint="eastAsia" w:cs="仿宋_GB2312"/>
                <w:szCs w:val="24"/>
              </w:rPr>
            </w:pPr>
          </w:p>
        </w:tc>
        <w:tc>
          <w:tcPr>
            <w:tcW w:w="1290" w:type="dxa"/>
            <w:vAlign w:val="center"/>
          </w:tcPr>
          <w:p w14:paraId="40D7071D">
            <w:pPr>
              <w:rPr>
                <w:rFonts w:hint="eastAsia" w:cs="仿宋_GB2312"/>
                <w:szCs w:val="24"/>
              </w:rPr>
            </w:pPr>
          </w:p>
        </w:tc>
        <w:tc>
          <w:tcPr>
            <w:tcW w:w="1290" w:type="dxa"/>
            <w:vAlign w:val="center"/>
          </w:tcPr>
          <w:p w14:paraId="6EDB7270">
            <w:pPr>
              <w:rPr>
                <w:rFonts w:hint="eastAsia" w:cs="仿宋_GB2312"/>
                <w:szCs w:val="24"/>
              </w:rPr>
            </w:pPr>
          </w:p>
        </w:tc>
        <w:tc>
          <w:tcPr>
            <w:tcW w:w="1291" w:type="dxa"/>
            <w:vAlign w:val="center"/>
          </w:tcPr>
          <w:p w14:paraId="252B389E">
            <w:pPr>
              <w:rPr>
                <w:rFonts w:hint="eastAsia" w:cs="仿宋_GB2312"/>
                <w:szCs w:val="24"/>
              </w:rPr>
            </w:pPr>
          </w:p>
        </w:tc>
        <w:tc>
          <w:tcPr>
            <w:tcW w:w="1294" w:type="dxa"/>
            <w:vAlign w:val="center"/>
          </w:tcPr>
          <w:p w14:paraId="53F3B3D2">
            <w:pPr>
              <w:rPr>
                <w:rFonts w:hint="eastAsia" w:cs="仿宋_GB2312"/>
                <w:szCs w:val="24"/>
              </w:rPr>
            </w:pPr>
          </w:p>
        </w:tc>
      </w:tr>
      <w:tr w14:paraId="0BC32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3F0A545D">
            <w:pPr>
              <w:jc w:val="center"/>
              <w:rPr>
                <w:rFonts w:hint="eastAsia" w:cs="仿宋_GB2312"/>
                <w:szCs w:val="24"/>
              </w:rPr>
            </w:pPr>
            <w:r>
              <w:rPr>
                <w:rFonts w:hint="eastAsia" w:cs="仿宋_GB2312"/>
                <w:szCs w:val="24"/>
              </w:rPr>
              <w:t>…</w:t>
            </w:r>
          </w:p>
        </w:tc>
        <w:tc>
          <w:tcPr>
            <w:tcW w:w="1290" w:type="dxa"/>
            <w:vAlign w:val="center"/>
          </w:tcPr>
          <w:p w14:paraId="418C7FDC">
            <w:pPr>
              <w:rPr>
                <w:rFonts w:hint="eastAsia" w:cs="仿宋_GB2312"/>
                <w:szCs w:val="24"/>
              </w:rPr>
            </w:pPr>
          </w:p>
        </w:tc>
        <w:tc>
          <w:tcPr>
            <w:tcW w:w="1290" w:type="dxa"/>
            <w:vAlign w:val="center"/>
          </w:tcPr>
          <w:p w14:paraId="6AF09069">
            <w:pPr>
              <w:rPr>
                <w:rFonts w:hint="eastAsia" w:cs="仿宋_GB2312"/>
                <w:szCs w:val="24"/>
              </w:rPr>
            </w:pPr>
          </w:p>
        </w:tc>
        <w:tc>
          <w:tcPr>
            <w:tcW w:w="1290" w:type="dxa"/>
            <w:vAlign w:val="center"/>
          </w:tcPr>
          <w:p w14:paraId="10BF5387">
            <w:pPr>
              <w:rPr>
                <w:rFonts w:hint="eastAsia" w:cs="仿宋_GB2312"/>
                <w:szCs w:val="24"/>
              </w:rPr>
            </w:pPr>
          </w:p>
        </w:tc>
        <w:tc>
          <w:tcPr>
            <w:tcW w:w="1290" w:type="dxa"/>
            <w:vAlign w:val="center"/>
          </w:tcPr>
          <w:p w14:paraId="198BA4F9">
            <w:pPr>
              <w:rPr>
                <w:rFonts w:hint="eastAsia" w:cs="仿宋_GB2312"/>
                <w:szCs w:val="24"/>
              </w:rPr>
            </w:pPr>
          </w:p>
        </w:tc>
        <w:tc>
          <w:tcPr>
            <w:tcW w:w="1291" w:type="dxa"/>
            <w:vAlign w:val="center"/>
          </w:tcPr>
          <w:p w14:paraId="334FC236">
            <w:pPr>
              <w:rPr>
                <w:rFonts w:hint="eastAsia" w:cs="仿宋_GB2312"/>
                <w:szCs w:val="24"/>
              </w:rPr>
            </w:pPr>
          </w:p>
        </w:tc>
        <w:tc>
          <w:tcPr>
            <w:tcW w:w="1294" w:type="dxa"/>
            <w:vAlign w:val="center"/>
          </w:tcPr>
          <w:p w14:paraId="45204835">
            <w:pPr>
              <w:rPr>
                <w:rFonts w:hint="eastAsia" w:cs="仿宋_GB2312"/>
                <w:szCs w:val="24"/>
              </w:rPr>
            </w:pPr>
          </w:p>
        </w:tc>
      </w:tr>
      <w:bookmarkEnd w:id="487"/>
    </w:tbl>
    <w:p w14:paraId="5A3DAE2C">
      <w:pPr>
        <w:rPr>
          <w:rFonts w:hint="eastAsia" w:cs="仿宋_GB2312"/>
          <w:szCs w:val="24"/>
        </w:rPr>
      </w:pPr>
      <w:r>
        <w:rPr>
          <w:rFonts w:hint="eastAsia" w:cs="仿宋_GB2312"/>
          <w:szCs w:val="24"/>
        </w:rPr>
        <w:t>注：投标人须按上表提供相应的业绩证明资料。</w:t>
      </w:r>
    </w:p>
    <w:p w14:paraId="4612125D">
      <w:pPr>
        <w:widowControl/>
        <w:spacing w:before="100" w:beforeAutospacing="1" w:after="100" w:afterAutospacing="1"/>
        <w:rPr>
          <w:rFonts w:hint="eastAsia" w:cs="Arial"/>
          <w:szCs w:val="21"/>
        </w:rPr>
      </w:pPr>
    </w:p>
    <w:p w14:paraId="3A67A59D">
      <w:pPr>
        <w:ind w:firstLine="480" w:firstLineChars="200"/>
        <w:rPr>
          <w:rFonts w:hint="eastAsia" w:cs="仿宋_GB2312"/>
          <w:szCs w:val="24"/>
        </w:rPr>
      </w:pPr>
      <w:r>
        <w:rPr>
          <w:rFonts w:hint="eastAsia" w:cs="仿宋_GB2312"/>
          <w:szCs w:val="24"/>
        </w:rPr>
        <w:t>投标人名称：</w:t>
      </w:r>
      <w:r>
        <w:rPr>
          <w:rFonts w:cs="仿宋_GB2312"/>
          <w:szCs w:val="24"/>
        </w:rPr>
        <w:t xml:space="preserve"> </w:t>
      </w:r>
    </w:p>
    <w:p w14:paraId="6F9547C3">
      <w:pPr>
        <w:ind w:firstLine="420"/>
        <w:rPr>
          <w:rFonts w:hint="eastAsia" w:cs="仿宋_GB2312"/>
          <w:szCs w:val="24"/>
        </w:rPr>
      </w:pPr>
      <w:r>
        <w:rPr>
          <w:rFonts w:hint="eastAsia" w:cs="仿宋_GB2312"/>
          <w:szCs w:val="24"/>
        </w:rPr>
        <w:t>日      期：</w:t>
      </w:r>
    </w:p>
    <w:p w14:paraId="75B0033D">
      <w:pPr>
        <w:ind w:firstLine="420"/>
        <w:rPr>
          <w:rFonts w:hint="eastAsia" w:cs="仿宋_GB2312"/>
          <w:szCs w:val="24"/>
        </w:rPr>
      </w:pPr>
      <w:r>
        <w:rPr>
          <w:rFonts w:cs="仿宋_GB2312"/>
          <w:szCs w:val="24"/>
        </w:rPr>
        <w:br w:type="page"/>
      </w:r>
    </w:p>
    <w:p w14:paraId="79058BAE">
      <w:pPr>
        <w:pStyle w:val="5"/>
        <w:numPr>
          <w:ilvl w:val="0"/>
          <w:numId w:val="37"/>
        </w:numPr>
        <w:rPr>
          <w:rFonts w:hint="eastAsia"/>
        </w:rPr>
      </w:pPr>
      <w:bookmarkStart w:id="488" w:name="_Toc163492931"/>
      <w:r>
        <w:rPr>
          <w:rFonts w:hint="eastAsia"/>
        </w:rPr>
        <w:t>拟派项目团队</w:t>
      </w:r>
      <w:bookmarkEnd w:id="488"/>
    </w:p>
    <w:tbl>
      <w:tblPr>
        <w:tblStyle w:val="23"/>
        <w:tblW w:w="852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031"/>
        <w:gridCol w:w="2018"/>
        <w:gridCol w:w="1004"/>
        <w:gridCol w:w="845"/>
        <w:gridCol w:w="1292"/>
        <w:gridCol w:w="1643"/>
      </w:tblGrid>
      <w:tr w14:paraId="48E06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5760A192">
            <w:pPr>
              <w:pStyle w:val="40"/>
              <w:rPr>
                <w:rFonts w:hint="eastAsia"/>
              </w:rPr>
            </w:pPr>
            <w:r>
              <w:rPr>
                <w:rFonts w:hint="eastAsia"/>
              </w:rPr>
              <w:t>序号</w:t>
            </w:r>
          </w:p>
        </w:tc>
        <w:tc>
          <w:tcPr>
            <w:tcW w:w="1031" w:type="dxa"/>
            <w:vAlign w:val="center"/>
          </w:tcPr>
          <w:p w14:paraId="1F92D6C3">
            <w:pPr>
              <w:pStyle w:val="40"/>
              <w:rPr>
                <w:rFonts w:hint="eastAsia"/>
              </w:rPr>
            </w:pPr>
            <w:r>
              <w:rPr>
                <w:rFonts w:hint="eastAsia"/>
              </w:rPr>
              <w:t>专家</w:t>
            </w:r>
          </w:p>
          <w:p w14:paraId="52648534">
            <w:pPr>
              <w:pStyle w:val="40"/>
              <w:rPr>
                <w:rFonts w:hint="eastAsia"/>
              </w:rPr>
            </w:pPr>
            <w:r>
              <w:rPr>
                <w:rFonts w:hint="eastAsia"/>
              </w:rPr>
              <w:t>姓名</w:t>
            </w:r>
          </w:p>
        </w:tc>
        <w:tc>
          <w:tcPr>
            <w:tcW w:w="2018" w:type="dxa"/>
            <w:tcBorders>
              <w:right w:val="single" w:color="auto" w:sz="4" w:space="0"/>
            </w:tcBorders>
            <w:vAlign w:val="center"/>
          </w:tcPr>
          <w:p w14:paraId="6820A9DE">
            <w:pPr>
              <w:pStyle w:val="40"/>
              <w:rPr>
                <w:rFonts w:hint="eastAsia"/>
              </w:rPr>
            </w:pPr>
            <w:r>
              <w:rPr>
                <w:rFonts w:hint="eastAsia"/>
              </w:rPr>
              <w:t>工作单位</w:t>
            </w:r>
          </w:p>
        </w:tc>
        <w:tc>
          <w:tcPr>
            <w:tcW w:w="1004" w:type="dxa"/>
            <w:tcBorders>
              <w:left w:val="single" w:color="auto" w:sz="4" w:space="0"/>
            </w:tcBorders>
            <w:vAlign w:val="center"/>
          </w:tcPr>
          <w:p w14:paraId="759FD908">
            <w:pPr>
              <w:pStyle w:val="40"/>
              <w:rPr>
                <w:rFonts w:hint="eastAsia"/>
              </w:rPr>
            </w:pPr>
            <w:r>
              <w:rPr>
                <w:rFonts w:hint="eastAsia"/>
              </w:rPr>
              <w:t>身份证号</w:t>
            </w:r>
          </w:p>
        </w:tc>
        <w:tc>
          <w:tcPr>
            <w:tcW w:w="845" w:type="dxa"/>
            <w:tcBorders>
              <w:left w:val="single" w:color="auto" w:sz="4" w:space="0"/>
            </w:tcBorders>
            <w:vAlign w:val="center"/>
          </w:tcPr>
          <w:p w14:paraId="05CB035B">
            <w:pPr>
              <w:pStyle w:val="40"/>
              <w:rPr>
                <w:rFonts w:hint="eastAsia"/>
              </w:rPr>
            </w:pPr>
            <w:r>
              <w:rPr>
                <w:rFonts w:hint="eastAsia"/>
              </w:rPr>
              <w:t>职称</w:t>
            </w:r>
          </w:p>
        </w:tc>
        <w:tc>
          <w:tcPr>
            <w:tcW w:w="1292" w:type="dxa"/>
            <w:vAlign w:val="center"/>
          </w:tcPr>
          <w:p w14:paraId="60296E6F">
            <w:pPr>
              <w:pStyle w:val="40"/>
              <w:rPr>
                <w:rFonts w:hint="eastAsia"/>
              </w:rPr>
            </w:pPr>
            <w:r>
              <w:rPr>
                <w:rFonts w:hint="eastAsia"/>
              </w:rPr>
              <w:t>研究专长</w:t>
            </w:r>
          </w:p>
        </w:tc>
        <w:tc>
          <w:tcPr>
            <w:tcW w:w="1643" w:type="dxa"/>
            <w:vAlign w:val="center"/>
          </w:tcPr>
          <w:p w14:paraId="3673E170">
            <w:pPr>
              <w:pStyle w:val="40"/>
              <w:rPr>
                <w:rFonts w:hint="eastAsia"/>
              </w:rPr>
            </w:pPr>
            <w:r>
              <w:rPr>
                <w:rFonts w:hint="eastAsia"/>
              </w:rPr>
              <w:t>自有</w:t>
            </w:r>
            <w:r>
              <w:t>/外聘</w:t>
            </w:r>
          </w:p>
        </w:tc>
      </w:tr>
      <w:tr w14:paraId="7AF255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77FD545A">
            <w:pPr>
              <w:pStyle w:val="40"/>
              <w:rPr>
                <w:rFonts w:hint="eastAsia"/>
              </w:rPr>
            </w:pPr>
            <w:bookmarkStart w:id="489" w:name="_Toc100090784"/>
            <w:bookmarkStart w:id="490" w:name="_Toc99533292"/>
            <w:r>
              <w:rPr>
                <w:rFonts w:hint="eastAsia"/>
              </w:rPr>
              <w:t>1</w:t>
            </w:r>
            <w:bookmarkEnd w:id="489"/>
            <w:bookmarkEnd w:id="490"/>
          </w:p>
        </w:tc>
        <w:tc>
          <w:tcPr>
            <w:tcW w:w="1031" w:type="dxa"/>
            <w:vAlign w:val="center"/>
          </w:tcPr>
          <w:p w14:paraId="472DB472">
            <w:pPr>
              <w:pStyle w:val="40"/>
              <w:rPr>
                <w:rFonts w:hint="eastAsia"/>
              </w:rPr>
            </w:pPr>
          </w:p>
        </w:tc>
        <w:tc>
          <w:tcPr>
            <w:tcW w:w="2018" w:type="dxa"/>
            <w:tcBorders>
              <w:right w:val="single" w:color="auto" w:sz="4" w:space="0"/>
            </w:tcBorders>
            <w:vAlign w:val="center"/>
          </w:tcPr>
          <w:p w14:paraId="14FC7478">
            <w:pPr>
              <w:pStyle w:val="40"/>
              <w:rPr>
                <w:rFonts w:hint="eastAsia"/>
              </w:rPr>
            </w:pPr>
          </w:p>
        </w:tc>
        <w:tc>
          <w:tcPr>
            <w:tcW w:w="1004" w:type="dxa"/>
            <w:tcBorders>
              <w:left w:val="single" w:color="auto" w:sz="4" w:space="0"/>
            </w:tcBorders>
            <w:vAlign w:val="center"/>
          </w:tcPr>
          <w:p w14:paraId="6787023C">
            <w:pPr>
              <w:pStyle w:val="40"/>
              <w:rPr>
                <w:rFonts w:hint="eastAsia"/>
              </w:rPr>
            </w:pPr>
          </w:p>
        </w:tc>
        <w:tc>
          <w:tcPr>
            <w:tcW w:w="845" w:type="dxa"/>
            <w:tcBorders>
              <w:left w:val="single" w:color="auto" w:sz="4" w:space="0"/>
            </w:tcBorders>
            <w:vAlign w:val="center"/>
          </w:tcPr>
          <w:p w14:paraId="675F4C34">
            <w:pPr>
              <w:pStyle w:val="40"/>
              <w:rPr>
                <w:rFonts w:hint="eastAsia"/>
              </w:rPr>
            </w:pPr>
          </w:p>
        </w:tc>
        <w:tc>
          <w:tcPr>
            <w:tcW w:w="1292" w:type="dxa"/>
            <w:vAlign w:val="center"/>
          </w:tcPr>
          <w:p w14:paraId="02B81471">
            <w:pPr>
              <w:pStyle w:val="40"/>
              <w:rPr>
                <w:rFonts w:hint="eastAsia"/>
              </w:rPr>
            </w:pPr>
          </w:p>
        </w:tc>
        <w:tc>
          <w:tcPr>
            <w:tcW w:w="1643" w:type="dxa"/>
            <w:vAlign w:val="center"/>
          </w:tcPr>
          <w:p w14:paraId="39E96EBE">
            <w:pPr>
              <w:pStyle w:val="40"/>
              <w:rPr>
                <w:rFonts w:hint="eastAsia"/>
              </w:rPr>
            </w:pPr>
          </w:p>
        </w:tc>
      </w:tr>
      <w:tr w14:paraId="5ACCE4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7C60445C">
            <w:pPr>
              <w:pStyle w:val="40"/>
              <w:rPr>
                <w:rFonts w:hint="eastAsia"/>
              </w:rPr>
            </w:pPr>
            <w:bookmarkStart w:id="491" w:name="_Toc100090785"/>
            <w:bookmarkStart w:id="492" w:name="_Toc99533293"/>
            <w:r>
              <w:rPr>
                <w:rFonts w:hint="eastAsia"/>
              </w:rPr>
              <w:t>2</w:t>
            </w:r>
            <w:bookmarkEnd w:id="491"/>
            <w:bookmarkEnd w:id="492"/>
          </w:p>
        </w:tc>
        <w:tc>
          <w:tcPr>
            <w:tcW w:w="1031" w:type="dxa"/>
            <w:vAlign w:val="center"/>
          </w:tcPr>
          <w:p w14:paraId="035013B3">
            <w:pPr>
              <w:pStyle w:val="40"/>
              <w:rPr>
                <w:rFonts w:hint="eastAsia"/>
              </w:rPr>
            </w:pPr>
          </w:p>
        </w:tc>
        <w:tc>
          <w:tcPr>
            <w:tcW w:w="2018" w:type="dxa"/>
            <w:tcBorders>
              <w:right w:val="single" w:color="auto" w:sz="4" w:space="0"/>
            </w:tcBorders>
            <w:vAlign w:val="center"/>
          </w:tcPr>
          <w:p w14:paraId="09314391">
            <w:pPr>
              <w:pStyle w:val="40"/>
              <w:rPr>
                <w:rFonts w:hint="eastAsia"/>
              </w:rPr>
            </w:pPr>
          </w:p>
        </w:tc>
        <w:tc>
          <w:tcPr>
            <w:tcW w:w="1004" w:type="dxa"/>
            <w:tcBorders>
              <w:left w:val="single" w:color="auto" w:sz="4" w:space="0"/>
            </w:tcBorders>
            <w:vAlign w:val="center"/>
          </w:tcPr>
          <w:p w14:paraId="7CA1F1B0">
            <w:pPr>
              <w:pStyle w:val="40"/>
              <w:rPr>
                <w:rFonts w:hint="eastAsia"/>
              </w:rPr>
            </w:pPr>
          </w:p>
        </w:tc>
        <w:tc>
          <w:tcPr>
            <w:tcW w:w="845" w:type="dxa"/>
            <w:tcBorders>
              <w:left w:val="single" w:color="auto" w:sz="4" w:space="0"/>
            </w:tcBorders>
            <w:vAlign w:val="center"/>
          </w:tcPr>
          <w:p w14:paraId="380E888B">
            <w:pPr>
              <w:pStyle w:val="40"/>
              <w:rPr>
                <w:rFonts w:hint="eastAsia"/>
              </w:rPr>
            </w:pPr>
          </w:p>
        </w:tc>
        <w:tc>
          <w:tcPr>
            <w:tcW w:w="1292" w:type="dxa"/>
            <w:vAlign w:val="center"/>
          </w:tcPr>
          <w:p w14:paraId="229AAD53">
            <w:pPr>
              <w:pStyle w:val="40"/>
              <w:rPr>
                <w:rFonts w:hint="eastAsia"/>
              </w:rPr>
            </w:pPr>
          </w:p>
        </w:tc>
        <w:tc>
          <w:tcPr>
            <w:tcW w:w="1643" w:type="dxa"/>
            <w:vAlign w:val="center"/>
          </w:tcPr>
          <w:p w14:paraId="65A46C1A">
            <w:pPr>
              <w:pStyle w:val="40"/>
              <w:rPr>
                <w:rFonts w:hint="eastAsia"/>
              </w:rPr>
            </w:pPr>
          </w:p>
        </w:tc>
      </w:tr>
      <w:tr w14:paraId="019797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7FE15129">
            <w:pPr>
              <w:pStyle w:val="40"/>
              <w:rPr>
                <w:rFonts w:hint="eastAsia"/>
              </w:rPr>
            </w:pPr>
            <w:bookmarkStart w:id="493" w:name="_Toc99533294"/>
            <w:bookmarkStart w:id="494" w:name="_Toc100090786"/>
            <w:r>
              <w:rPr>
                <w:rFonts w:hint="eastAsia"/>
              </w:rPr>
              <w:t>3</w:t>
            </w:r>
            <w:bookmarkEnd w:id="493"/>
            <w:bookmarkEnd w:id="494"/>
          </w:p>
        </w:tc>
        <w:tc>
          <w:tcPr>
            <w:tcW w:w="1031" w:type="dxa"/>
            <w:vAlign w:val="center"/>
          </w:tcPr>
          <w:p w14:paraId="5BC7674D">
            <w:pPr>
              <w:pStyle w:val="40"/>
              <w:rPr>
                <w:rFonts w:hint="eastAsia"/>
              </w:rPr>
            </w:pPr>
          </w:p>
        </w:tc>
        <w:tc>
          <w:tcPr>
            <w:tcW w:w="2018" w:type="dxa"/>
            <w:tcBorders>
              <w:right w:val="single" w:color="auto" w:sz="4" w:space="0"/>
            </w:tcBorders>
            <w:vAlign w:val="center"/>
          </w:tcPr>
          <w:p w14:paraId="32D5D4CB">
            <w:pPr>
              <w:pStyle w:val="40"/>
              <w:rPr>
                <w:rFonts w:hint="eastAsia"/>
              </w:rPr>
            </w:pPr>
          </w:p>
        </w:tc>
        <w:tc>
          <w:tcPr>
            <w:tcW w:w="1004" w:type="dxa"/>
            <w:tcBorders>
              <w:left w:val="single" w:color="auto" w:sz="4" w:space="0"/>
            </w:tcBorders>
            <w:vAlign w:val="center"/>
          </w:tcPr>
          <w:p w14:paraId="5411907C">
            <w:pPr>
              <w:pStyle w:val="40"/>
              <w:rPr>
                <w:rFonts w:hint="eastAsia"/>
              </w:rPr>
            </w:pPr>
          </w:p>
        </w:tc>
        <w:tc>
          <w:tcPr>
            <w:tcW w:w="845" w:type="dxa"/>
            <w:tcBorders>
              <w:left w:val="single" w:color="auto" w:sz="4" w:space="0"/>
            </w:tcBorders>
            <w:vAlign w:val="center"/>
          </w:tcPr>
          <w:p w14:paraId="1A3F06EE">
            <w:pPr>
              <w:pStyle w:val="40"/>
              <w:rPr>
                <w:rFonts w:hint="eastAsia"/>
              </w:rPr>
            </w:pPr>
          </w:p>
        </w:tc>
        <w:tc>
          <w:tcPr>
            <w:tcW w:w="1292" w:type="dxa"/>
            <w:vAlign w:val="center"/>
          </w:tcPr>
          <w:p w14:paraId="076CA559">
            <w:pPr>
              <w:pStyle w:val="40"/>
              <w:rPr>
                <w:rFonts w:hint="eastAsia"/>
              </w:rPr>
            </w:pPr>
          </w:p>
        </w:tc>
        <w:tc>
          <w:tcPr>
            <w:tcW w:w="1643" w:type="dxa"/>
            <w:vAlign w:val="center"/>
          </w:tcPr>
          <w:p w14:paraId="53278F3E">
            <w:pPr>
              <w:pStyle w:val="40"/>
              <w:rPr>
                <w:rFonts w:hint="eastAsia"/>
              </w:rPr>
            </w:pPr>
          </w:p>
        </w:tc>
      </w:tr>
      <w:tr w14:paraId="32E41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36CD963C">
            <w:pPr>
              <w:pStyle w:val="40"/>
              <w:rPr>
                <w:rFonts w:hint="eastAsia"/>
              </w:rPr>
            </w:pPr>
            <w:bookmarkStart w:id="495" w:name="_Toc99533295"/>
            <w:bookmarkStart w:id="496" w:name="_Toc100090787"/>
            <w:r>
              <w:rPr>
                <w:rFonts w:hint="eastAsia"/>
              </w:rPr>
              <w:t>4</w:t>
            </w:r>
            <w:bookmarkEnd w:id="495"/>
            <w:bookmarkEnd w:id="496"/>
          </w:p>
        </w:tc>
        <w:tc>
          <w:tcPr>
            <w:tcW w:w="1031" w:type="dxa"/>
            <w:vAlign w:val="center"/>
          </w:tcPr>
          <w:p w14:paraId="469D5F88">
            <w:pPr>
              <w:pStyle w:val="40"/>
              <w:rPr>
                <w:rFonts w:hint="eastAsia"/>
              </w:rPr>
            </w:pPr>
          </w:p>
        </w:tc>
        <w:tc>
          <w:tcPr>
            <w:tcW w:w="2018" w:type="dxa"/>
            <w:tcBorders>
              <w:right w:val="single" w:color="auto" w:sz="4" w:space="0"/>
            </w:tcBorders>
            <w:vAlign w:val="center"/>
          </w:tcPr>
          <w:p w14:paraId="24603759">
            <w:pPr>
              <w:pStyle w:val="40"/>
              <w:rPr>
                <w:rFonts w:hint="eastAsia"/>
              </w:rPr>
            </w:pPr>
          </w:p>
        </w:tc>
        <w:tc>
          <w:tcPr>
            <w:tcW w:w="1004" w:type="dxa"/>
            <w:tcBorders>
              <w:left w:val="single" w:color="auto" w:sz="4" w:space="0"/>
            </w:tcBorders>
            <w:vAlign w:val="center"/>
          </w:tcPr>
          <w:p w14:paraId="71A814AC">
            <w:pPr>
              <w:pStyle w:val="40"/>
              <w:rPr>
                <w:rFonts w:hint="eastAsia"/>
              </w:rPr>
            </w:pPr>
          </w:p>
        </w:tc>
        <w:tc>
          <w:tcPr>
            <w:tcW w:w="845" w:type="dxa"/>
            <w:tcBorders>
              <w:left w:val="single" w:color="auto" w:sz="4" w:space="0"/>
            </w:tcBorders>
            <w:vAlign w:val="center"/>
          </w:tcPr>
          <w:p w14:paraId="265BD36B">
            <w:pPr>
              <w:pStyle w:val="40"/>
              <w:rPr>
                <w:rFonts w:hint="eastAsia"/>
              </w:rPr>
            </w:pPr>
          </w:p>
        </w:tc>
        <w:tc>
          <w:tcPr>
            <w:tcW w:w="1292" w:type="dxa"/>
            <w:vAlign w:val="center"/>
          </w:tcPr>
          <w:p w14:paraId="762E3F5A">
            <w:pPr>
              <w:pStyle w:val="40"/>
              <w:rPr>
                <w:rFonts w:hint="eastAsia"/>
              </w:rPr>
            </w:pPr>
          </w:p>
        </w:tc>
        <w:tc>
          <w:tcPr>
            <w:tcW w:w="1643" w:type="dxa"/>
            <w:vAlign w:val="center"/>
          </w:tcPr>
          <w:p w14:paraId="39936549">
            <w:pPr>
              <w:pStyle w:val="40"/>
              <w:rPr>
                <w:rFonts w:hint="eastAsia"/>
              </w:rPr>
            </w:pPr>
          </w:p>
        </w:tc>
      </w:tr>
      <w:tr w14:paraId="6DBA5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60B7D2FA">
            <w:pPr>
              <w:pStyle w:val="40"/>
              <w:rPr>
                <w:rFonts w:hint="eastAsia"/>
              </w:rPr>
            </w:pPr>
            <w:bookmarkStart w:id="497" w:name="_Toc100090788"/>
            <w:bookmarkStart w:id="498" w:name="_Toc99533296"/>
            <w:r>
              <w:rPr>
                <w:rFonts w:hint="eastAsia"/>
              </w:rPr>
              <w:t>5</w:t>
            </w:r>
            <w:bookmarkEnd w:id="497"/>
            <w:bookmarkEnd w:id="498"/>
          </w:p>
        </w:tc>
        <w:tc>
          <w:tcPr>
            <w:tcW w:w="1031" w:type="dxa"/>
            <w:vAlign w:val="center"/>
          </w:tcPr>
          <w:p w14:paraId="384AC65A">
            <w:pPr>
              <w:pStyle w:val="40"/>
              <w:rPr>
                <w:rFonts w:hint="eastAsia"/>
              </w:rPr>
            </w:pPr>
          </w:p>
        </w:tc>
        <w:tc>
          <w:tcPr>
            <w:tcW w:w="2018" w:type="dxa"/>
            <w:tcBorders>
              <w:right w:val="single" w:color="auto" w:sz="4" w:space="0"/>
            </w:tcBorders>
            <w:vAlign w:val="center"/>
          </w:tcPr>
          <w:p w14:paraId="4F668BE9">
            <w:pPr>
              <w:pStyle w:val="40"/>
              <w:rPr>
                <w:rFonts w:hint="eastAsia"/>
              </w:rPr>
            </w:pPr>
          </w:p>
        </w:tc>
        <w:tc>
          <w:tcPr>
            <w:tcW w:w="1004" w:type="dxa"/>
            <w:tcBorders>
              <w:left w:val="single" w:color="auto" w:sz="4" w:space="0"/>
            </w:tcBorders>
            <w:vAlign w:val="center"/>
          </w:tcPr>
          <w:p w14:paraId="3C4B3EA6">
            <w:pPr>
              <w:pStyle w:val="40"/>
              <w:rPr>
                <w:rFonts w:hint="eastAsia"/>
              </w:rPr>
            </w:pPr>
          </w:p>
        </w:tc>
        <w:tc>
          <w:tcPr>
            <w:tcW w:w="845" w:type="dxa"/>
            <w:tcBorders>
              <w:left w:val="single" w:color="auto" w:sz="4" w:space="0"/>
            </w:tcBorders>
            <w:vAlign w:val="center"/>
          </w:tcPr>
          <w:p w14:paraId="33952DD3">
            <w:pPr>
              <w:pStyle w:val="40"/>
              <w:rPr>
                <w:rFonts w:hint="eastAsia"/>
              </w:rPr>
            </w:pPr>
          </w:p>
        </w:tc>
        <w:tc>
          <w:tcPr>
            <w:tcW w:w="1292" w:type="dxa"/>
            <w:vAlign w:val="center"/>
          </w:tcPr>
          <w:p w14:paraId="450B93A5">
            <w:pPr>
              <w:pStyle w:val="40"/>
              <w:rPr>
                <w:rFonts w:hint="eastAsia"/>
              </w:rPr>
            </w:pPr>
          </w:p>
        </w:tc>
        <w:tc>
          <w:tcPr>
            <w:tcW w:w="1643" w:type="dxa"/>
            <w:vAlign w:val="center"/>
          </w:tcPr>
          <w:p w14:paraId="3E54D323">
            <w:pPr>
              <w:pStyle w:val="40"/>
              <w:rPr>
                <w:rFonts w:hint="eastAsia"/>
              </w:rPr>
            </w:pPr>
          </w:p>
        </w:tc>
      </w:tr>
      <w:tr w14:paraId="731A0E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2ABC2A9D">
            <w:pPr>
              <w:pStyle w:val="40"/>
              <w:rPr>
                <w:rFonts w:hint="eastAsia"/>
              </w:rPr>
            </w:pPr>
            <w:bookmarkStart w:id="499" w:name="_Toc99533297"/>
            <w:bookmarkStart w:id="500" w:name="_Toc100090789"/>
            <w:r>
              <w:rPr>
                <w:rFonts w:hint="eastAsia"/>
              </w:rPr>
              <w:t>6</w:t>
            </w:r>
            <w:bookmarkEnd w:id="499"/>
            <w:bookmarkEnd w:id="500"/>
          </w:p>
        </w:tc>
        <w:tc>
          <w:tcPr>
            <w:tcW w:w="1031" w:type="dxa"/>
            <w:vAlign w:val="center"/>
          </w:tcPr>
          <w:p w14:paraId="5F8826C9">
            <w:pPr>
              <w:pStyle w:val="40"/>
              <w:rPr>
                <w:rFonts w:hint="eastAsia"/>
              </w:rPr>
            </w:pPr>
          </w:p>
        </w:tc>
        <w:tc>
          <w:tcPr>
            <w:tcW w:w="2018" w:type="dxa"/>
            <w:tcBorders>
              <w:right w:val="single" w:color="auto" w:sz="4" w:space="0"/>
            </w:tcBorders>
            <w:vAlign w:val="center"/>
          </w:tcPr>
          <w:p w14:paraId="7985C43C">
            <w:pPr>
              <w:pStyle w:val="40"/>
              <w:rPr>
                <w:rFonts w:hint="eastAsia"/>
              </w:rPr>
            </w:pPr>
          </w:p>
        </w:tc>
        <w:tc>
          <w:tcPr>
            <w:tcW w:w="1004" w:type="dxa"/>
            <w:tcBorders>
              <w:left w:val="single" w:color="auto" w:sz="4" w:space="0"/>
            </w:tcBorders>
            <w:vAlign w:val="center"/>
          </w:tcPr>
          <w:p w14:paraId="661E890D">
            <w:pPr>
              <w:pStyle w:val="40"/>
              <w:rPr>
                <w:rFonts w:hint="eastAsia"/>
              </w:rPr>
            </w:pPr>
          </w:p>
        </w:tc>
        <w:tc>
          <w:tcPr>
            <w:tcW w:w="845" w:type="dxa"/>
            <w:tcBorders>
              <w:left w:val="single" w:color="auto" w:sz="4" w:space="0"/>
            </w:tcBorders>
            <w:vAlign w:val="center"/>
          </w:tcPr>
          <w:p w14:paraId="2942D865">
            <w:pPr>
              <w:pStyle w:val="40"/>
              <w:rPr>
                <w:rFonts w:hint="eastAsia"/>
              </w:rPr>
            </w:pPr>
          </w:p>
        </w:tc>
        <w:tc>
          <w:tcPr>
            <w:tcW w:w="1292" w:type="dxa"/>
            <w:vAlign w:val="center"/>
          </w:tcPr>
          <w:p w14:paraId="05654088">
            <w:pPr>
              <w:pStyle w:val="40"/>
              <w:rPr>
                <w:rFonts w:hint="eastAsia"/>
              </w:rPr>
            </w:pPr>
          </w:p>
        </w:tc>
        <w:tc>
          <w:tcPr>
            <w:tcW w:w="1643" w:type="dxa"/>
            <w:vAlign w:val="center"/>
          </w:tcPr>
          <w:p w14:paraId="08A82094">
            <w:pPr>
              <w:pStyle w:val="40"/>
              <w:rPr>
                <w:rFonts w:hint="eastAsia"/>
              </w:rPr>
            </w:pPr>
          </w:p>
        </w:tc>
      </w:tr>
      <w:tr w14:paraId="0AEF7E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052C55ED">
            <w:pPr>
              <w:pStyle w:val="40"/>
              <w:rPr>
                <w:rFonts w:hint="eastAsia"/>
              </w:rPr>
            </w:pPr>
            <w:bookmarkStart w:id="501" w:name="_Toc100090790"/>
            <w:bookmarkStart w:id="502" w:name="_Toc99533298"/>
            <w:r>
              <w:rPr>
                <w:rFonts w:hint="eastAsia"/>
              </w:rPr>
              <w:t>7</w:t>
            </w:r>
            <w:bookmarkEnd w:id="501"/>
            <w:bookmarkEnd w:id="502"/>
          </w:p>
        </w:tc>
        <w:tc>
          <w:tcPr>
            <w:tcW w:w="1031" w:type="dxa"/>
            <w:vAlign w:val="center"/>
          </w:tcPr>
          <w:p w14:paraId="50184A48">
            <w:pPr>
              <w:pStyle w:val="40"/>
              <w:rPr>
                <w:rFonts w:hint="eastAsia"/>
              </w:rPr>
            </w:pPr>
          </w:p>
        </w:tc>
        <w:tc>
          <w:tcPr>
            <w:tcW w:w="2018" w:type="dxa"/>
            <w:tcBorders>
              <w:right w:val="single" w:color="auto" w:sz="4" w:space="0"/>
            </w:tcBorders>
            <w:vAlign w:val="center"/>
          </w:tcPr>
          <w:p w14:paraId="206C92A6">
            <w:pPr>
              <w:pStyle w:val="40"/>
              <w:rPr>
                <w:rFonts w:hint="eastAsia"/>
              </w:rPr>
            </w:pPr>
          </w:p>
        </w:tc>
        <w:tc>
          <w:tcPr>
            <w:tcW w:w="1004" w:type="dxa"/>
            <w:tcBorders>
              <w:left w:val="single" w:color="auto" w:sz="4" w:space="0"/>
            </w:tcBorders>
            <w:vAlign w:val="center"/>
          </w:tcPr>
          <w:p w14:paraId="3F45FE93">
            <w:pPr>
              <w:pStyle w:val="40"/>
              <w:rPr>
                <w:rFonts w:hint="eastAsia"/>
              </w:rPr>
            </w:pPr>
          </w:p>
        </w:tc>
        <w:tc>
          <w:tcPr>
            <w:tcW w:w="845" w:type="dxa"/>
            <w:tcBorders>
              <w:left w:val="single" w:color="auto" w:sz="4" w:space="0"/>
            </w:tcBorders>
            <w:vAlign w:val="center"/>
          </w:tcPr>
          <w:p w14:paraId="5653C6AE">
            <w:pPr>
              <w:pStyle w:val="40"/>
              <w:rPr>
                <w:rFonts w:hint="eastAsia"/>
              </w:rPr>
            </w:pPr>
          </w:p>
        </w:tc>
        <w:tc>
          <w:tcPr>
            <w:tcW w:w="1292" w:type="dxa"/>
            <w:vAlign w:val="center"/>
          </w:tcPr>
          <w:p w14:paraId="69222F6A">
            <w:pPr>
              <w:pStyle w:val="40"/>
              <w:rPr>
                <w:rFonts w:hint="eastAsia"/>
              </w:rPr>
            </w:pPr>
          </w:p>
        </w:tc>
        <w:tc>
          <w:tcPr>
            <w:tcW w:w="1643" w:type="dxa"/>
            <w:vAlign w:val="center"/>
          </w:tcPr>
          <w:p w14:paraId="61E7B857">
            <w:pPr>
              <w:pStyle w:val="40"/>
              <w:rPr>
                <w:rFonts w:hint="eastAsia"/>
              </w:rPr>
            </w:pPr>
          </w:p>
        </w:tc>
      </w:tr>
      <w:tr w14:paraId="28B8CB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7F01D19D">
            <w:pPr>
              <w:pStyle w:val="40"/>
              <w:rPr>
                <w:rFonts w:hint="eastAsia"/>
              </w:rPr>
            </w:pPr>
            <w:bookmarkStart w:id="503" w:name="_Toc100090791"/>
            <w:bookmarkStart w:id="504" w:name="_Toc99533299"/>
            <w:r>
              <w:rPr>
                <w:rFonts w:hint="eastAsia"/>
              </w:rPr>
              <w:t>8</w:t>
            </w:r>
            <w:bookmarkEnd w:id="503"/>
            <w:bookmarkEnd w:id="504"/>
          </w:p>
        </w:tc>
        <w:tc>
          <w:tcPr>
            <w:tcW w:w="1031" w:type="dxa"/>
            <w:vAlign w:val="center"/>
          </w:tcPr>
          <w:p w14:paraId="0113ECDA">
            <w:pPr>
              <w:pStyle w:val="40"/>
              <w:rPr>
                <w:rFonts w:hint="eastAsia"/>
              </w:rPr>
            </w:pPr>
          </w:p>
        </w:tc>
        <w:tc>
          <w:tcPr>
            <w:tcW w:w="2018" w:type="dxa"/>
            <w:tcBorders>
              <w:right w:val="single" w:color="auto" w:sz="4" w:space="0"/>
            </w:tcBorders>
            <w:vAlign w:val="center"/>
          </w:tcPr>
          <w:p w14:paraId="33AC51C1">
            <w:pPr>
              <w:pStyle w:val="40"/>
              <w:rPr>
                <w:rFonts w:hint="eastAsia"/>
              </w:rPr>
            </w:pPr>
          </w:p>
        </w:tc>
        <w:tc>
          <w:tcPr>
            <w:tcW w:w="1004" w:type="dxa"/>
            <w:tcBorders>
              <w:left w:val="single" w:color="auto" w:sz="4" w:space="0"/>
            </w:tcBorders>
            <w:vAlign w:val="center"/>
          </w:tcPr>
          <w:p w14:paraId="45788DA4">
            <w:pPr>
              <w:pStyle w:val="40"/>
              <w:rPr>
                <w:rFonts w:hint="eastAsia"/>
              </w:rPr>
            </w:pPr>
          </w:p>
        </w:tc>
        <w:tc>
          <w:tcPr>
            <w:tcW w:w="845" w:type="dxa"/>
            <w:tcBorders>
              <w:left w:val="single" w:color="auto" w:sz="4" w:space="0"/>
            </w:tcBorders>
            <w:vAlign w:val="center"/>
          </w:tcPr>
          <w:p w14:paraId="3381EBF8">
            <w:pPr>
              <w:pStyle w:val="40"/>
              <w:rPr>
                <w:rFonts w:hint="eastAsia"/>
              </w:rPr>
            </w:pPr>
          </w:p>
        </w:tc>
        <w:tc>
          <w:tcPr>
            <w:tcW w:w="1292" w:type="dxa"/>
            <w:vAlign w:val="center"/>
          </w:tcPr>
          <w:p w14:paraId="72D98D78">
            <w:pPr>
              <w:pStyle w:val="40"/>
              <w:rPr>
                <w:rFonts w:hint="eastAsia"/>
              </w:rPr>
            </w:pPr>
          </w:p>
        </w:tc>
        <w:tc>
          <w:tcPr>
            <w:tcW w:w="1643" w:type="dxa"/>
            <w:vAlign w:val="center"/>
          </w:tcPr>
          <w:p w14:paraId="6185D6BA">
            <w:pPr>
              <w:pStyle w:val="40"/>
              <w:rPr>
                <w:rFonts w:hint="eastAsia"/>
              </w:rPr>
            </w:pPr>
          </w:p>
        </w:tc>
      </w:tr>
      <w:tr w14:paraId="599721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3A0D95D9">
            <w:pPr>
              <w:pStyle w:val="40"/>
              <w:rPr>
                <w:rFonts w:hint="eastAsia"/>
              </w:rPr>
            </w:pPr>
            <w:bookmarkStart w:id="505" w:name="_Toc100090792"/>
            <w:bookmarkStart w:id="506" w:name="_Toc99533300"/>
            <w:r>
              <w:rPr>
                <w:rFonts w:hint="eastAsia"/>
              </w:rPr>
              <w:t>9</w:t>
            </w:r>
            <w:bookmarkEnd w:id="505"/>
            <w:bookmarkEnd w:id="506"/>
          </w:p>
        </w:tc>
        <w:tc>
          <w:tcPr>
            <w:tcW w:w="1031" w:type="dxa"/>
            <w:vAlign w:val="center"/>
          </w:tcPr>
          <w:p w14:paraId="3B1F001C">
            <w:pPr>
              <w:pStyle w:val="40"/>
              <w:rPr>
                <w:rFonts w:hint="eastAsia"/>
              </w:rPr>
            </w:pPr>
          </w:p>
        </w:tc>
        <w:tc>
          <w:tcPr>
            <w:tcW w:w="2018" w:type="dxa"/>
            <w:tcBorders>
              <w:right w:val="single" w:color="auto" w:sz="4" w:space="0"/>
            </w:tcBorders>
            <w:vAlign w:val="center"/>
          </w:tcPr>
          <w:p w14:paraId="2E78BE0C">
            <w:pPr>
              <w:pStyle w:val="40"/>
              <w:rPr>
                <w:rFonts w:hint="eastAsia"/>
              </w:rPr>
            </w:pPr>
          </w:p>
        </w:tc>
        <w:tc>
          <w:tcPr>
            <w:tcW w:w="1004" w:type="dxa"/>
            <w:tcBorders>
              <w:left w:val="single" w:color="auto" w:sz="4" w:space="0"/>
            </w:tcBorders>
            <w:vAlign w:val="center"/>
          </w:tcPr>
          <w:p w14:paraId="6D98155F">
            <w:pPr>
              <w:pStyle w:val="40"/>
              <w:rPr>
                <w:rFonts w:hint="eastAsia"/>
              </w:rPr>
            </w:pPr>
          </w:p>
        </w:tc>
        <w:tc>
          <w:tcPr>
            <w:tcW w:w="845" w:type="dxa"/>
            <w:tcBorders>
              <w:left w:val="single" w:color="auto" w:sz="4" w:space="0"/>
            </w:tcBorders>
            <w:vAlign w:val="center"/>
          </w:tcPr>
          <w:p w14:paraId="6FFD35BC">
            <w:pPr>
              <w:pStyle w:val="40"/>
              <w:rPr>
                <w:rFonts w:hint="eastAsia"/>
              </w:rPr>
            </w:pPr>
          </w:p>
        </w:tc>
        <w:tc>
          <w:tcPr>
            <w:tcW w:w="1292" w:type="dxa"/>
            <w:vAlign w:val="center"/>
          </w:tcPr>
          <w:p w14:paraId="51274705">
            <w:pPr>
              <w:pStyle w:val="40"/>
              <w:rPr>
                <w:rFonts w:hint="eastAsia"/>
              </w:rPr>
            </w:pPr>
          </w:p>
        </w:tc>
        <w:tc>
          <w:tcPr>
            <w:tcW w:w="1643" w:type="dxa"/>
            <w:vAlign w:val="center"/>
          </w:tcPr>
          <w:p w14:paraId="0A45B489">
            <w:pPr>
              <w:pStyle w:val="40"/>
              <w:rPr>
                <w:rFonts w:hint="eastAsia"/>
              </w:rPr>
            </w:pPr>
          </w:p>
        </w:tc>
      </w:tr>
      <w:tr w14:paraId="081526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5B9C79FD">
            <w:pPr>
              <w:pStyle w:val="40"/>
              <w:rPr>
                <w:rFonts w:hint="eastAsia"/>
              </w:rPr>
            </w:pPr>
            <w:bookmarkStart w:id="507" w:name="_Toc99533301"/>
            <w:bookmarkStart w:id="508" w:name="_Toc100090793"/>
            <w:r>
              <w:rPr>
                <w:rFonts w:hint="eastAsia"/>
              </w:rPr>
              <w:t>10</w:t>
            </w:r>
            <w:bookmarkEnd w:id="507"/>
            <w:bookmarkEnd w:id="508"/>
          </w:p>
        </w:tc>
        <w:tc>
          <w:tcPr>
            <w:tcW w:w="1031" w:type="dxa"/>
            <w:vAlign w:val="center"/>
          </w:tcPr>
          <w:p w14:paraId="17EDE913">
            <w:pPr>
              <w:pStyle w:val="40"/>
              <w:rPr>
                <w:rFonts w:hint="eastAsia"/>
              </w:rPr>
            </w:pPr>
          </w:p>
        </w:tc>
        <w:tc>
          <w:tcPr>
            <w:tcW w:w="2018" w:type="dxa"/>
            <w:tcBorders>
              <w:right w:val="single" w:color="auto" w:sz="4" w:space="0"/>
            </w:tcBorders>
            <w:vAlign w:val="center"/>
          </w:tcPr>
          <w:p w14:paraId="566484D0">
            <w:pPr>
              <w:pStyle w:val="40"/>
              <w:rPr>
                <w:rFonts w:hint="eastAsia"/>
              </w:rPr>
            </w:pPr>
          </w:p>
        </w:tc>
        <w:tc>
          <w:tcPr>
            <w:tcW w:w="1004" w:type="dxa"/>
            <w:tcBorders>
              <w:left w:val="single" w:color="auto" w:sz="4" w:space="0"/>
            </w:tcBorders>
            <w:vAlign w:val="center"/>
          </w:tcPr>
          <w:p w14:paraId="1BB0C7C3">
            <w:pPr>
              <w:pStyle w:val="40"/>
              <w:rPr>
                <w:rFonts w:hint="eastAsia"/>
              </w:rPr>
            </w:pPr>
          </w:p>
        </w:tc>
        <w:tc>
          <w:tcPr>
            <w:tcW w:w="845" w:type="dxa"/>
            <w:tcBorders>
              <w:left w:val="single" w:color="auto" w:sz="4" w:space="0"/>
            </w:tcBorders>
            <w:vAlign w:val="center"/>
          </w:tcPr>
          <w:p w14:paraId="3D020E46">
            <w:pPr>
              <w:pStyle w:val="40"/>
              <w:rPr>
                <w:rFonts w:hint="eastAsia"/>
              </w:rPr>
            </w:pPr>
          </w:p>
        </w:tc>
        <w:tc>
          <w:tcPr>
            <w:tcW w:w="1292" w:type="dxa"/>
            <w:vAlign w:val="center"/>
          </w:tcPr>
          <w:p w14:paraId="0E6ED5F3">
            <w:pPr>
              <w:pStyle w:val="40"/>
              <w:rPr>
                <w:rFonts w:hint="eastAsia"/>
              </w:rPr>
            </w:pPr>
          </w:p>
        </w:tc>
        <w:tc>
          <w:tcPr>
            <w:tcW w:w="1643" w:type="dxa"/>
            <w:vAlign w:val="center"/>
          </w:tcPr>
          <w:p w14:paraId="114D9175">
            <w:pPr>
              <w:pStyle w:val="40"/>
              <w:rPr>
                <w:rFonts w:hint="eastAsia"/>
              </w:rPr>
            </w:pPr>
          </w:p>
        </w:tc>
      </w:tr>
    </w:tbl>
    <w:p w14:paraId="038EFA57">
      <w:pPr>
        <w:rPr>
          <w:rFonts w:hint="eastAsia"/>
        </w:rPr>
      </w:pPr>
      <w:r>
        <w:br w:type="page"/>
      </w:r>
    </w:p>
    <w:p w14:paraId="6C90D2E6">
      <w:pPr>
        <w:pStyle w:val="5"/>
        <w:numPr>
          <w:ilvl w:val="0"/>
          <w:numId w:val="37"/>
        </w:numPr>
        <w:rPr>
          <w:rFonts w:hint="eastAsia"/>
        </w:rPr>
      </w:pPr>
      <w:bookmarkStart w:id="509" w:name="_Toc163492932"/>
      <w:r>
        <w:rPr>
          <w:rFonts w:hint="eastAsia"/>
        </w:rPr>
        <w:t>其他商务文件</w:t>
      </w:r>
      <w:bookmarkEnd w:id="509"/>
    </w:p>
    <w:p w14:paraId="19A09E03">
      <w:pPr>
        <w:pStyle w:val="28"/>
        <w:rPr>
          <w:rFonts w:hint="eastAsia"/>
        </w:rPr>
      </w:pPr>
      <w:r>
        <w:rPr>
          <w:rFonts w:hint="eastAsia"/>
        </w:rPr>
        <w:t>1. 招标文件要求提供的其它商务资料和证明材料；</w:t>
      </w:r>
    </w:p>
    <w:p w14:paraId="77C758CD">
      <w:pPr>
        <w:pStyle w:val="28"/>
        <w:rPr>
          <w:rFonts w:hint="eastAsia"/>
        </w:rPr>
      </w:pPr>
      <w:r>
        <w:rPr>
          <w:rFonts w:hint="eastAsia"/>
        </w:rPr>
        <w:t>2. 投标人认为需要提供的其它商务资料和说明。</w:t>
      </w:r>
      <w:r>
        <w:br w:type="page"/>
      </w:r>
    </w:p>
    <w:p w14:paraId="1443A43F">
      <w:pPr>
        <w:pStyle w:val="4"/>
        <w:numPr>
          <w:ilvl w:val="0"/>
          <w:numId w:val="36"/>
        </w:numPr>
        <w:rPr>
          <w:rFonts w:hint="eastAsia"/>
        </w:rPr>
      </w:pPr>
      <w:bookmarkStart w:id="510" w:name="_Toc155185935"/>
      <w:bookmarkStart w:id="511" w:name="_Toc163492933"/>
      <w:r>
        <w:rPr>
          <w:rFonts w:hint="eastAsia"/>
        </w:rPr>
        <w:t>技术部分</w:t>
      </w:r>
      <w:bookmarkEnd w:id="510"/>
      <w:bookmarkEnd w:id="511"/>
    </w:p>
    <w:p w14:paraId="7FE62824">
      <w:pPr>
        <w:pStyle w:val="5"/>
        <w:numPr>
          <w:ilvl w:val="0"/>
          <w:numId w:val="38"/>
        </w:numPr>
        <w:rPr>
          <w:rFonts w:hint="eastAsia"/>
        </w:rPr>
      </w:pPr>
      <w:bookmarkStart w:id="512" w:name="_Toc163492934"/>
      <w:r>
        <w:rPr>
          <w:rFonts w:hint="eastAsia"/>
        </w:rPr>
        <w:t>技术响应偏离表</w:t>
      </w:r>
      <w:bookmarkEnd w:id="512"/>
    </w:p>
    <w:p w14:paraId="08DB270E">
      <w:pPr>
        <w:rPr>
          <w:rFonts w:hint="eastAsia" w:cs="仿宋_GB2312"/>
          <w:szCs w:val="24"/>
        </w:rPr>
      </w:pPr>
      <w:r>
        <w:rPr>
          <w:rFonts w:hint="eastAsia" w:cs="仿宋_GB2312"/>
          <w:szCs w:val="24"/>
        </w:rPr>
        <w:t xml:space="preserve">项目名称：                                         </w:t>
      </w:r>
    </w:p>
    <w:p w14:paraId="7BF491A4">
      <w:pPr>
        <w:rPr>
          <w:rFonts w:hint="eastAsia" w:cs="仿宋_GB2312"/>
          <w:szCs w:val="24"/>
        </w:rPr>
      </w:pPr>
      <w:r>
        <w:rPr>
          <w:rFonts w:hint="eastAsia" w:cs="仿宋_GB2312"/>
          <w:szCs w:val="24"/>
        </w:rPr>
        <w:t xml:space="preserve">项目编号：         </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976"/>
        <w:gridCol w:w="1757"/>
        <w:gridCol w:w="2045"/>
        <w:gridCol w:w="2045"/>
      </w:tblGrid>
      <w:tr w14:paraId="7D641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387" w:type="pct"/>
            <w:vAlign w:val="center"/>
          </w:tcPr>
          <w:p w14:paraId="6854A49D">
            <w:pPr>
              <w:pStyle w:val="40"/>
              <w:rPr>
                <w:rFonts w:hint="eastAsia"/>
              </w:rPr>
            </w:pPr>
            <w:r>
              <w:rPr>
                <w:rFonts w:hint="eastAsia"/>
              </w:rPr>
              <w:t>序号</w:t>
            </w:r>
          </w:p>
        </w:tc>
        <w:tc>
          <w:tcPr>
            <w:tcW w:w="1165" w:type="pct"/>
            <w:vAlign w:val="center"/>
          </w:tcPr>
          <w:p w14:paraId="3656C18E">
            <w:pPr>
              <w:pStyle w:val="40"/>
              <w:rPr>
                <w:rFonts w:hint="eastAsia"/>
              </w:rPr>
            </w:pPr>
            <w:r>
              <w:rPr>
                <w:rFonts w:hint="eastAsia"/>
              </w:rPr>
              <w:t>招标文件技术、服务要求条款</w:t>
            </w:r>
          </w:p>
        </w:tc>
        <w:tc>
          <w:tcPr>
            <w:tcW w:w="1036" w:type="pct"/>
            <w:vAlign w:val="center"/>
          </w:tcPr>
          <w:p w14:paraId="0DF1639A">
            <w:pPr>
              <w:pStyle w:val="40"/>
              <w:rPr>
                <w:rFonts w:hint="eastAsia"/>
              </w:rPr>
            </w:pPr>
            <w:r>
              <w:rPr>
                <w:rFonts w:hint="eastAsia"/>
              </w:rPr>
              <w:t>投标文件内容</w:t>
            </w:r>
          </w:p>
          <w:p w14:paraId="7301EFA0">
            <w:pPr>
              <w:pStyle w:val="40"/>
              <w:rPr>
                <w:rFonts w:hint="eastAsia"/>
              </w:rPr>
            </w:pPr>
            <w:r>
              <w:rPr>
                <w:rFonts w:hint="eastAsia"/>
              </w:rPr>
              <w:t>对应简述</w:t>
            </w:r>
          </w:p>
        </w:tc>
        <w:tc>
          <w:tcPr>
            <w:tcW w:w="1205" w:type="pct"/>
            <w:vAlign w:val="center"/>
          </w:tcPr>
          <w:p w14:paraId="015F4DEE">
            <w:pPr>
              <w:pStyle w:val="40"/>
              <w:rPr>
                <w:rFonts w:hint="eastAsia"/>
              </w:rPr>
            </w:pPr>
            <w:r>
              <w:rPr>
                <w:rFonts w:hint="eastAsia"/>
              </w:rPr>
              <w:t>响应情况</w:t>
            </w:r>
          </w:p>
        </w:tc>
        <w:tc>
          <w:tcPr>
            <w:tcW w:w="1205" w:type="pct"/>
            <w:vAlign w:val="center"/>
          </w:tcPr>
          <w:p w14:paraId="338B002C">
            <w:pPr>
              <w:pStyle w:val="40"/>
              <w:rPr>
                <w:rFonts w:hint="eastAsia"/>
              </w:rPr>
            </w:pPr>
            <w:r>
              <w:rPr>
                <w:rFonts w:hint="eastAsia"/>
              </w:rPr>
              <w:t>说明及索引</w:t>
            </w:r>
          </w:p>
        </w:tc>
      </w:tr>
      <w:tr w14:paraId="0C7A8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02F630ED">
            <w:pPr>
              <w:pStyle w:val="40"/>
              <w:rPr>
                <w:rFonts w:hint="eastAsia"/>
              </w:rPr>
            </w:pPr>
            <w:r>
              <w:rPr>
                <w:rFonts w:hint="eastAsia"/>
              </w:rPr>
              <w:t>1</w:t>
            </w:r>
          </w:p>
        </w:tc>
        <w:tc>
          <w:tcPr>
            <w:tcW w:w="1165" w:type="pct"/>
            <w:vAlign w:val="center"/>
          </w:tcPr>
          <w:p w14:paraId="03AC790C">
            <w:pPr>
              <w:pStyle w:val="40"/>
              <w:rPr>
                <w:rFonts w:hint="eastAsia"/>
              </w:rPr>
            </w:pPr>
            <w:r>
              <w:rPr>
                <w:rFonts w:hint="eastAsia"/>
              </w:rPr>
              <w:t>*</w:t>
            </w:r>
            <w:r>
              <w:t>*******</w:t>
            </w:r>
          </w:p>
        </w:tc>
        <w:tc>
          <w:tcPr>
            <w:tcW w:w="1036" w:type="pct"/>
            <w:vAlign w:val="center"/>
          </w:tcPr>
          <w:p w14:paraId="22953D69">
            <w:pPr>
              <w:pStyle w:val="40"/>
              <w:rPr>
                <w:rFonts w:hint="eastAsia"/>
              </w:rPr>
            </w:pPr>
            <w:r>
              <w:rPr>
                <w:rFonts w:hint="eastAsia"/>
              </w:rPr>
              <w:t>*</w:t>
            </w:r>
            <w:r>
              <w:t>*****</w:t>
            </w:r>
          </w:p>
        </w:tc>
        <w:tc>
          <w:tcPr>
            <w:tcW w:w="1205" w:type="pct"/>
            <w:vAlign w:val="center"/>
          </w:tcPr>
          <w:p w14:paraId="6563131E">
            <w:pPr>
              <w:pStyle w:val="40"/>
              <w:rPr>
                <w:rFonts w:hint="eastAsia"/>
              </w:rPr>
            </w:pPr>
            <w:r>
              <w:rPr>
                <w:rFonts w:hint="eastAsia"/>
              </w:rPr>
              <w:t>响应/正偏离/负偏离</w:t>
            </w:r>
          </w:p>
        </w:tc>
        <w:tc>
          <w:tcPr>
            <w:tcW w:w="1205" w:type="pct"/>
            <w:vAlign w:val="center"/>
          </w:tcPr>
          <w:p w14:paraId="05E71E76">
            <w:pPr>
              <w:pStyle w:val="40"/>
              <w:rPr>
                <w:rFonts w:hint="eastAsia"/>
              </w:rPr>
            </w:pPr>
          </w:p>
        </w:tc>
      </w:tr>
      <w:tr w14:paraId="30D52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69D29D99">
            <w:pPr>
              <w:pStyle w:val="40"/>
              <w:rPr>
                <w:rFonts w:hint="eastAsia"/>
              </w:rPr>
            </w:pPr>
            <w:r>
              <w:rPr>
                <w:rFonts w:hint="eastAsia"/>
              </w:rPr>
              <w:t>2</w:t>
            </w:r>
          </w:p>
        </w:tc>
        <w:tc>
          <w:tcPr>
            <w:tcW w:w="1165" w:type="pct"/>
            <w:vAlign w:val="center"/>
          </w:tcPr>
          <w:p w14:paraId="0A1E805A">
            <w:pPr>
              <w:pStyle w:val="40"/>
              <w:rPr>
                <w:rFonts w:hint="eastAsia"/>
              </w:rPr>
            </w:pPr>
            <w:r>
              <w:rPr>
                <w:rFonts w:hint="eastAsia"/>
              </w:rPr>
              <w:t>*</w:t>
            </w:r>
            <w:r>
              <w:t>*******</w:t>
            </w:r>
          </w:p>
        </w:tc>
        <w:tc>
          <w:tcPr>
            <w:tcW w:w="1036" w:type="pct"/>
            <w:vAlign w:val="center"/>
          </w:tcPr>
          <w:p w14:paraId="2F75895E">
            <w:pPr>
              <w:pStyle w:val="40"/>
              <w:rPr>
                <w:rFonts w:hint="eastAsia"/>
              </w:rPr>
            </w:pPr>
            <w:r>
              <w:rPr>
                <w:rFonts w:hint="eastAsia"/>
              </w:rPr>
              <w:t>*</w:t>
            </w:r>
            <w:r>
              <w:t>*****</w:t>
            </w:r>
          </w:p>
        </w:tc>
        <w:tc>
          <w:tcPr>
            <w:tcW w:w="1205" w:type="pct"/>
            <w:vAlign w:val="center"/>
          </w:tcPr>
          <w:p w14:paraId="5B5E741D">
            <w:pPr>
              <w:pStyle w:val="40"/>
              <w:rPr>
                <w:rFonts w:hint="eastAsia"/>
              </w:rPr>
            </w:pPr>
            <w:r>
              <w:rPr>
                <w:rFonts w:hint="eastAsia"/>
              </w:rPr>
              <w:t>响应/正偏离/负偏离</w:t>
            </w:r>
          </w:p>
        </w:tc>
        <w:tc>
          <w:tcPr>
            <w:tcW w:w="1205" w:type="pct"/>
            <w:vAlign w:val="center"/>
          </w:tcPr>
          <w:p w14:paraId="14EF3C55">
            <w:pPr>
              <w:pStyle w:val="40"/>
              <w:rPr>
                <w:rFonts w:hint="eastAsia"/>
              </w:rPr>
            </w:pPr>
          </w:p>
        </w:tc>
      </w:tr>
      <w:tr w14:paraId="153C2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0047B94">
            <w:pPr>
              <w:pStyle w:val="40"/>
              <w:rPr>
                <w:rFonts w:hint="eastAsia"/>
              </w:rPr>
            </w:pPr>
          </w:p>
        </w:tc>
        <w:tc>
          <w:tcPr>
            <w:tcW w:w="1165" w:type="pct"/>
          </w:tcPr>
          <w:p w14:paraId="03E848FB">
            <w:pPr>
              <w:pStyle w:val="40"/>
              <w:rPr>
                <w:rFonts w:hint="eastAsia"/>
              </w:rPr>
            </w:pPr>
          </w:p>
        </w:tc>
        <w:tc>
          <w:tcPr>
            <w:tcW w:w="1036" w:type="pct"/>
          </w:tcPr>
          <w:p w14:paraId="6ADC0A5C">
            <w:pPr>
              <w:pStyle w:val="40"/>
              <w:rPr>
                <w:rFonts w:hint="eastAsia"/>
              </w:rPr>
            </w:pPr>
          </w:p>
        </w:tc>
        <w:tc>
          <w:tcPr>
            <w:tcW w:w="1205" w:type="pct"/>
          </w:tcPr>
          <w:p w14:paraId="69115AA5">
            <w:pPr>
              <w:pStyle w:val="40"/>
              <w:rPr>
                <w:rFonts w:hint="eastAsia"/>
              </w:rPr>
            </w:pPr>
          </w:p>
        </w:tc>
        <w:tc>
          <w:tcPr>
            <w:tcW w:w="1205" w:type="pct"/>
          </w:tcPr>
          <w:p w14:paraId="4199AA69">
            <w:pPr>
              <w:pStyle w:val="40"/>
              <w:rPr>
                <w:rFonts w:hint="eastAsia"/>
              </w:rPr>
            </w:pPr>
          </w:p>
        </w:tc>
      </w:tr>
      <w:tr w14:paraId="1FC5D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16984917">
            <w:pPr>
              <w:pStyle w:val="40"/>
              <w:rPr>
                <w:rFonts w:hint="eastAsia"/>
              </w:rPr>
            </w:pPr>
          </w:p>
        </w:tc>
        <w:tc>
          <w:tcPr>
            <w:tcW w:w="1165" w:type="pct"/>
          </w:tcPr>
          <w:p w14:paraId="5A173DF3">
            <w:pPr>
              <w:pStyle w:val="40"/>
              <w:rPr>
                <w:rFonts w:hint="eastAsia"/>
              </w:rPr>
            </w:pPr>
          </w:p>
        </w:tc>
        <w:tc>
          <w:tcPr>
            <w:tcW w:w="1036" w:type="pct"/>
          </w:tcPr>
          <w:p w14:paraId="71761AC1">
            <w:pPr>
              <w:pStyle w:val="40"/>
              <w:rPr>
                <w:rFonts w:hint="eastAsia"/>
              </w:rPr>
            </w:pPr>
          </w:p>
        </w:tc>
        <w:tc>
          <w:tcPr>
            <w:tcW w:w="1205" w:type="pct"/>
          </w:tcPr>
          <w:p w14:paraId="5AF37E5A">
            <w:pPr>
              <w:pStyle w:val="40"/>
              <w:rPr>
                <w:rFonts w:hint="eastAsia"/>
              </w:rPr>
            </w:pPr>
          </w:p>
        </w:tc>
        <w:tc>
          <w:tcPr>
            <w:tcW w:w="1205" w:type="pct"/>
          </w:tcPr>
          <w:p w14:paraId="6453913E">
            <w:pPr>
              <w:pStyle w:val="40"/>
              <w:rPr>
                <w:rFonts w:hint="eastAsia"/>
              </w:rPr>
            </w:pPr>
          </w:p>
        </w:tc>
      </w:tr>
      <w:tr w14:paraId="66B3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6E7AF5C0">
            <w:pPr>
              <w:pStyle w:val="40"/>
              <w:rPr>
                <w:rFonts w:hint="eastAsia"/>
              </w:rPr>
            </w:pPr>
          </w:p>
        </w:tc>
        <w:tc>
          <w:tcPr>
            <w:tcW w:w="1165" w:type="pct"/>
          </w:tcPr>
          <w:p w14:paraId="44E4EEFD">
            <w:pPr>
              <w:pStyle w:val="40"/>
              <w:rPr>
                <w:rFonts w:hint="eastAsia"/>
              </w:rPr>
            </w:pPr>
          </w:p>
        </w:tc>
        <w:tc>
          <w:tcPr>
            <w:tcW w:w="1036" w:type="pct"/>
          </w:tcPr>
          <w:p w14:paraId="7BC3F38A">
            <w:pPr>
              <w:pStyle w:val="40"/>
              <w:rPr>
                <w:rFonts w:hint="eastAsia"/>
              </w:rPr>
            </w:pPr>
          </w:p>
        </w:tc>
        <w:tc>
          <w:tcPr>
            <w:tcW w:w="1205" w:type="pct"/>
          </w:tcPr>
          <w:p w14:paraId="6C14DF17">
            <w:pPr>
              <w:pStyle w:val="40"/>
              <w:rPr>
                <w:rFonts w:hint="eastAsia"/>
              </w:rPr>
            </w:pPr>
          </w:p>
        </w:tc>
        <w:tc>
          <w:tcPr>
            <w:tcW w:w="1205" w:type="pct"/>
          </w:tcPr>
          <w:p w14:paraId="33800191">
            <w:pPr>
              <w:pStyle w:val="40"/>
              <w:rPr>
                <w:rFonts w:hint="eastAsia"/>
              </w:rPr>
            </w:pPr>
          </w:p>
        </w:tc>
      </w:tr>
      <w:tr w14:paraId="67526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24822EA4">
            <w:pPr>
              <w:pStyle w:val="40"/>
              <w:rPr>
                <w:rFonts w:hint="eastAsia"/>
              </w:rPr>
            </w:pPr>
          </w:p>
        </w:tc>
        <w:tc>
          <w:tcPr>
            <w:tcW w:w="1165" w:type="pct"/>
          </w:tcPr>
          <w:p w14:paraId="67E1802C">
            <w:pPr>
              <w:pStyle w:val="40"/>
              <w:rPr>
                <w:rFonts w:hint="eastAsia"/>
              </w:rPr>
            </w:pPr>
          </w:p>
        </w:tc>
        <w:tc>
          <w:tcPr>
            <w:tcW w:w="1036" w:type="pct"/>
          </w:tcPr>
          <w:p w14:paraId="293A554F">
            <w:pPr>
              <w:pStyle w:val="40"/>
              <w:rPr>
                <w:rFonts w:hint="eastAsia"/>
              </w:rPr>
            </w:pPr>
          </w:p>
        </w:tc>
        <w:tc>
          <w:tcPr>
            <w:tcW w:w="1205" w:type="pct"/>
          </w:tcPr>
          <w:p w14:paraId="5DBD843A">
            <w:pPr>
              <w:pStyle w:val="40"/>
              <w:rPr>
                <w:rFonts w:hint="eastAsia"/>
              </w:rPr>
            </w:pPr>
          </w:p>
        </w:tc>
        <w:tc>
          <w:tcPr>
            <w:tcW w:w="1205" w:type="pct"/>
          </w:tcPr>
          <w:p w14:paraId="6A57A623">
            <w:pPr>
              <w:pStyle w:val="40"/>
              <w:rPr>
                <w:rFonts w:hint="eastAsia"/>
              </w:rPr>
            </w:pPr>
          </w:p>
        </w:tc>
      </w:tr>
      <w:tr w14:paraId="0D02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00D4D058">
            <w:pPr>
              <w:pStyle w:val="40"/>
              <w:rPr>
                <w:rFonts w:hint="eastAsia"/>
              </w:rPr>
            </w:pPr>
          </w:p>
        </w:tc>
        <w:tc>
          <w:tcPr>
            <w:tcW w:w="1165" w:type="pct"/>
          </w:tcPr>
          <w:p w14:paraId="2A58922F">
            <w:pPr>
              <w:pStyle w:val="40"/>
              <w:rPr>
                <w:rFonts w:hint="eastAsia"/>
              </w:rPr>
            </w:pPr>
          </w:p>
        </w:tc>
        <w:tc>
          <w:tcPr>
            <w:tcW w:w="1036" w:type="pct"/>
          </w:tcPr>
          <w:p w14:paraId="2D07578A">
            <w:pPr>
              <w:pStyle w:val="40"/>
              <w:rPr>
                <w:rFonts w:hint="eastAsia"/>
              </w:rPr>
            </w:pPr>
          </w:p>
        </w:tc>
        <w:tc>
          <w:tcPr>
            <w:tcW w:w="1205" w:type="pct"/>
          </w:tcPr>
          <w:p w14:paraId="1D836C28">
            <w:pPr>
              <w:pStyle w:val="40"/>
              <w:rPr>
                <w:rFonts w:hint="eastAsia"/>
              </w:rPr>
            </w:pPr>
          </w:p>
        </w:tc>
        <w:tc>
          <w:tcPr>
            <w:tcW w:w="1205" w:type="pct"/>
          </w:tcPr>
          <w:p w14:paraId="67A4C4D3">
            <w:pPr>
              <w:pStyle w:val="40"/>
              <w:rPr>
                <w:rFonts w:hint="eastAsia"/>
              </w:rPr>
            </w:pPr>
          </w:p>
        </w:tc>
      </w:tr>
      <w:tr w14:paraId="1F3B4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 w:hRule="atLeast"/>
        </w:trPr>
        <w:tc>
          <w:tcPr>
            <w:tcW w:w="387" w:type="pct"/>
          </w:tcPr>
          <w:p w14:paraId="2E796267">
            <w:pPr>
              <w:pStyle w:val="40"/>
              <w:rPr>
                <w:rFonts w:hint="eastAsia"/>
              </w:rPr>
            </w:pPr>
          </w:p>
        </w:tc>
        <w:tc>
          <w:tcPr>
            <w:tcW w:w="1165" w:type="pct"/>
          </w:tcPr>
          <w:p w14:paraId="16FBD61E">
            <w:pPr>
              <w:pStyle w:val="40"/>
              <w:rPr>
                <w:rFonts w:hint="eastAsia"/>
              </w:rPr>
            </w:pPr>
          </w:p>
        </w:tc>
        <w:tc>
          <w:tcPr>
            <w:tcW w:w="1036" w:type="pct"/>
          </w:tcPr>
          <w:p w14:paraId="67B0F44D">
            <w:pPr>
              <w:pStyle w:val="40"/>
              <w:rPr>
                <w:rFonts w:hint="eastAsia"/>
              </w:rPr>
            </w:pPr>
          </w:p>
        </w:tc>
        <w:tc>
          <w:tcPr>
            <w:tcW w:w="1205" w:type="pct"/>
          </w:tcPr>
          <w:p w14:paraId="54B87393">
            <w:pPr>
              <w:pStyle w:val="40"/>
              <w:rPr>
                <w:rFonts w:hint="eastAsia"/>
              </w:rPr>
            </w:pPr>
          </w:p>
        </w:tc>
        <w:tc>
          <w:tcPr>
            <w:tcW w:w="1205" w:type="pct"/>
          </w:tcPr>
          <w:p w14:paraId="65C51235">
            <w:pPr>
              <w:pStyle w:val="40"/>
              <w:rPr>
                <w:rFonts w:hint="eastAsia"/>
              </w:rPr>
            </w:pPr>
          </w:p>
        </w:tc>
      </w:tr>
      <w:tr w14:paraId="5D01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5DF9BC3">
            <w:pPr>
              <w:pStyle w:val="40"/>
              <w:rPr>
                <w:rFonts w:hint="eastAsia"/>
              </w:rPr>
            </w:pPr>
          </w:p>
        </w:tc>
        <w:tc>
          <w:tcPr>
            <w:tcW w:w="1165" w:type="pct"/>
          </w:tcPr>
          <w:p w14:paraId="41E84F01">
            <w:pPr>
              <w:pStyle w:val="40"/>
              <w:rPr>
                <w:rFonts w:hint="eastAsia"/>
              </w:rPr>
            </w:pPr>
          </w:p>
        </w:tc>
        <w:tc>
          <w:tcPr>
            <w:tcW w:w="1036" w:type="pct"/>
          </w:tcPr>
          <w:p w14:paraId="360C8E1C">
            <w:pPr>
              <w:pStyle w:val="40"/>
              <w:rPr>
                <w:rFonts w:hint="eastAsia"/>
              </w:rPr>
            </w:pPr>
          </w:p>
        </w:tc>
        <w:tc>
          <w:tcPr>
            <w:tcW w:w="1205" w:type="pct"/>
          </w:tcPr>
          <w:p w14:paraId="2E8FC26C">
            <w:pPr>
              <w:pStyle w:val="40"/>
              <w:rPr>
                <w:rFonts w:hint="eastAsia"/>
              </w:rPr>
            </w:pPr>
          </w:p>
        </w:tc>
        <w:tc>
          <w:tcPr>
            <w:tcW w:w="1205" w:type="pct"/>
          </w:tcPr>
          <w:p w14:paraId="52E0E7D9">
            <w:pPr>
              <w:pStyle w:val="40"/>
              <w:rPr>
                <w:rFonts w:hint="eastAsia"/>
              </w:rPr>
            </w:pPr>
          </w:p>
        </w:tc>
      </w:tr>
      <w:tr w14:paraId="2B85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09360DA1">
            <w:pPr>
              <w:pStyle w:val="40"/>
              <w:rPr>
                <w:rFonts w:hint="eastAsia"/>
              </w:rPr>
            </w:pPr>
          </w:p>
        </w:tc>
        <w:tc>
          <w:tcPr>
            <w:tcW w:w="1165" w:type="pct"/>
          </w:tcPr>
          <w:p w14:paraId="4AE9A117">
            <w:pPr>
              <w:pStyle w:val="40"/>
              <w:rPr>
                <w:rFonts w:hint="eastAsia"/>
              </w:rPr>
            </w:pPr>
          </w:p>
        </w:tc>
        <w:tc>
          <w:tcPr>
            <w:tcW w:w="1036" w:type="pct"/>
          </w:tcPr>
          <w:p w14:paraId="38867291">
            <w:pPr>
              <w:pStyle w:val="40"/>
              <w:rPr>
                <w:rFonts w:hint="eastAsia"/>
              </w:rPr>
            </w:pPr>
          </w:p>
        </w:tc>
        <w:tc>
          <w:tcPr>
            <w:tcW w:w="1205" w:type="pct"/>
          </w:tcPr>
          <w:p w14:paraId="735FA5FD">
            <w:pPr>
              <w:pStyle w:val="40"/>
              <w:rPr>
                <w:rFonts w:hint="eastAsia"/>
              </w:rPr>
            </w:pPr>
          </w:p>
        </w:tc>
        <w:tc>
          <w:tcPr>
            <w:tcW w:w="1205" w:type="pct"/>
          </w:tcPr>
          <w:p w14:paraId="11626CE8">
            <w:pPr>
              <w:pStyle w:val="40"/>
              <w:rPr>
                <w:rFonts w:hint="eastAsia"/>
              </w:rPr>
            </w:pPr>
          </w:p>
        </w:tc>
      </w:tr>
      <w:tr w14:paraId="37BC4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 w:hRule="atLeast"/>
        </w:trPr>
        <w:tc>
          <w:tcPr>
            <w:tcW w:w="387" w:type="pct"/>
          </w:tcPr>
          <w:p w14:paraId="67B5324B">
            <w:pPr>
              <w:pStyle w:val="40"/>
              <w:rPr>
                <w:rFonts w:hint="eastAsia"/>
              </w:rPr>
            </w:pPr>
            <w:r>
              <w:rPr>
                <w:rFonts w:hint="eastAsia"/>
              </w:rPr>
              <w:t>……</w:t>
            </w:r>
          </w:p>
        </w:tc>
        <w:tc>
          <w:tcPr>
            <w:tcW w:w="1165" w:type="pct"/>
          </w:tcPr>
          <w:p w14:paraId="0CF58201">
            <w:pPr>
              <w:pStyle w:val="40"/>
              <w:rPr>
                <w:rFonts w:hint="eastAsia"/>
              </w:rPr>
            </w:pPr>
            <w:r>
              <w:rPr>
                <w:rFonts w:hint="eastAsia"/>
              </w:rPr>
              <w:t>…………</w:t>
            </w:r>
          </w:p>
        </w:tc>
        <w:tc>
          <w:tcPr>
            <w:tcW w:w="1036" w:type="pct"/>
          </w:tcPr>
          <w:p w14:paraId="1262975C">
            <w:pPr>
              <w:pStyle w:val="40"/>
              <w:rPr>
                <w:rFonts w:hint="eastAsia"/>
              </w:rPr>
            </w:pPr>
            <w:r>
              <w:rPr>
                <w:rFonts w:hint="eastAsia"/>
              </w:rPr>
              <w:t>………………</w:t>
            </w:r>
          </w:p>
        </w:tc>
        <w:tc>
          <w:tcPr>
            <w:tcW w:w="1205" w:type="pct"/>
          </w:tcPr>
          <w:p w14:paraId="72BA83F9">
            <w:pPr>
              <w:pStyle w:val="40"/>
              <w:rPr>
                <w:rFonts w:hint="eastAsia"/>
              </w:rPr>
            </w:pPr>
            <w:r>
              <w:rPr>
                <w:rFonts w:hint="eastAsia"/>
              </w:rPr>
              <w:t>…………</w:t>
            </w:r>
          </w:p>
        </w:tc>
        <w:tc>
          <w:tcPr>
            <w:tcW w:w="1205" w:type="pct"/>
          </w:tcPr>
          <w:p w14:paraId="0A0C8CC4">
            <w:pPr>
              <w:pStyle w:val="40"/>
              <w:rPr>
                <w:rFonts w:hint="eastAsia"/>
              </w:rPr>
            </w:pPr>
          </w:p>
        </w:tc>
      </w:tr>
    </w:tbl>
    <w:p w14:paraId="18FE7A97">
      <w:pPr>
        <w:ind w:firstLine="480" w:firstLineChars="200"/>
        <w:rPr>
          <w:rFonts w:hint="eastAsia" w:cs="仿宋_GB2312"/>
          <w:szCs w:val="24"/>
        </w:rPr>
      </w:pPr>
      <w:r>
        <w:rPr>
          <w:rFonts w:hint="eastAsia" w:cs="仿宋_GB2312"/>
          <w:szCs w:val="24"/>
        </w:rPr>
        <w:t>说明：投标人应按照招标文件第三章 采购需求“四、技术要求”填写。</w:t>
      </w:r>
    </w:p>
    <w:p w14:paraId="246C6C1B">
      <w:pPr>
        <w:ind w:firstLine="480" w:firstLineChars="200"/>
        <w:rPr>
          <w:rFonts w:hint="eastAsia" w:cs="仿宋_GB2312"/>
          <w:szCs w:val="24"/>
        </w:rPr>
      </w:pPr>
    </w:p>
    <w:p w14:paraId="760327CD">
      <w:pPr>
        <w:ind w:firstLine="480" w:firstLineChars="200"/>
        <w:rPr>
          <w:rFonts w:hint="eastAsia" w:cs="仿宋_GB2312"/>
          <w:szCs w:val="24"/>
        </w:rPr>
      </w:pPr>
      <w:r>
        <w:rPr>
          <w:rFonts w:hint="eastAsia" w:cs="仿宋_GB2312"/>
          <w:szCs w:val="24"/>
        </w:rPr>
        <w:t>投标人名称：</w:t>
      </w:r>
    </w:p>
    <w:p w14:paraId="20F368D4">
      <w:pPr>
        <w:ind w:firstLine="420"/>
        <w:rPr>
          <w:rFonts w:hint="eastAsia" w:cs="仿宋_GB2312"/>
          <w:szCs w:val="24"/>
        </w:rPr>
      </w:pPr>
      <w:r>
        <w:rPr>
          <w:rFonts w:hint="eastAsia" w:cs="仿宋_GB2312"/>
          <w:szCs w:val="24"/>
        </w:rPr>
        <w:t>日      期：</w:t>
      </w:r>
    </w:p>
    <w:p w14:paraId="143C29DF">
      <w:pPr>
        <w:ind w:firstLine="420"/>
        <w:rPr>
          <w:rFonts w:hint="eastAsia" w:cs="仿宋_GB2312"/>
          <w:szCs w:val="24"/>
        </w:rPr>
      </w:pPr>
      <w:r>
        <w:rPr>
          <w:rFonts w:cs="仿宋_GB2312"/>
          <w:szCs w:val="24"/>
        </w:rPr>
        <w:br w:type="page"/>
      </w:r>
    </w:p>
    <w:p w14:paraId="4CB6EE43">
      <w:pPr>
        <w:pStyle w:val="5"/>
        <w:numPr>
          <w:ilvl w:val="0"/>
          <w:numId w:val="38"/>
        </w:numPr>
        <w:rPr>
          <w:rFonts w:hint="eastAsia"/>
        </w:rPr>
      </w:pPr>
      <w:bookmarkStart w:id="513" w:name="_Toc163492935"/>
      <w:r>
        <w:rPr>
          <w:rFonts w:hint="eastAsia"/>
        </w:rPr>
        <w:t>技术方案</w:t>
      </w:r>
      <w:bookmarkEnd w:id="513"/>
    </w:p>
    <w:p w14:paraId="79F2A7D4">
      <w:pPr>
        <w:pStyle w:val="28"/>
        <w:rPr>
          <w:rFonts w:hint="eastAsia"/>
        </w:rPr>
      </w:pPr>
      <w:r>
        <w:rPr>
          <w:rFonts w:hint="eastAsia"/>
        </w:rPr>
        <w:t>投标人应按照招标文件的要求，提供详细的服务方案，包括文字描述或图表显示。格式自拟。</w:t>
      </w:r>
    </w:p>
    <w:p w14:paraId="28C0C58B">
      <w:pPr>
        <w:pStyle w:val="28"/>
        <w:rPr>
          <w:rFonts w:hint="eastAsia"/>
        </w:rPr>
      </w:pPr>
      <w:r>
        <w:br w:type="page"/>
      </w:r>
    </w:p>
    <w:p w14:paraId="7F67FBD5">
      <w:pPr>
        <w:pStyle w:val="5"/>
        <w:numPr>
          <w:ilvl w:val="0"/>
          <w:numId w:val="38"/>
        </w:numPr>
        <w:rPr>
          <w:rFonts w:hint="eastAsia"/>
        </w:rPr>
      </w:pPr>
      <w:bookmarkStart w:id="514" w:name="_Toc163492936"/>
      <w:r>
        <w:rPr>
          <w:rFonts w:hint="eastAsia"/>
        </w:rPr>
        <w:t>其他技术文件</w:t>
      </w:r>
      <w:bookmarkEnd w:id="514"/>
    </w:p>
    <w:p w14:paraId="275BBBB3">
      <w:pPr>
        <w:pStyle w:val="28"/>
        <w:rPr>
          <w:rFonts w:hint="eastAsia"/>
        </w:rPr>
      </w:pPr>
      <w:r>
        <w:rPr>
          <w:rFonts w:hint="eastAsia"/>
        </w:rPr>
        <w:t>1. 招标文件要求提供的其它技术资料和证明材料；</w:t>
      </w:r>
    </w:p>
    <w:p w14:paraId="7463402C">
      <w:pPr>
        <w:pStyle w:val="28"/>
        <w:rPr>
          <w:rFonts w:hint="eastAsia"/>
        </w:rPr>
      </w:pPr>
      <w:r>
        <w:rPr>
          <w:rFonts w:hint="eastAsia"/>
        </w:rPr>
        <w:t>2. 投标人认为需要提供的其它技术资料和说明。</w:t>
      </w:r>
      <w:r>
        <w:br w:type="page"/>
      </w:r>
    </w:p>
    <w:p w14:paraId="300FA80A">
      <w:pPr>
        <w:pStyle w:val="28"/>
        <w:rPr>
          <w:rFonts w:hint="eastAsia"/>
        </w:rPr>
      </w:pPr>
    </w:p>
    <w:p w14:paraId="76FE465F">
      <w:pPr>
        <w:pStyle w:val="4"/>
        <w:numPr>
          <w:ilvl w:val="0"/>
          <w:numId w:val="36"/>
        </w:numPr>
        <w:rPr>
          <w:rFonts w:hint="eastAsia"/>
        </w:rPr>
      </w:pPr>
      <w:bookmarkStart w:id="515" w:name="_Toc163492937"/>
      <w:r>
        <w:rPr>
          <w:rFonts w:hint="eastAsia"/>
        </w:rPr>
        <w:t>落实政府采购政策相关证明文件</w:t>
      </w:r>
      <w:bookmarkEnd w:id="515"/>
    </w:p>
    <w:p w14:paraId="73BD42B1">
      <w:pPr>
        <w:pStyle w:val="5"/>
        <w:numPr>
          <w:ilvl w:val="0"/>
          <w:numId w:val="39"/>
        </w:numPr>
        <w:rPr>
          <w:rFonts w:hint="eastAsia"/>
        </w:rPr>
      </w:pPr>
      <w:bookmarkStart w:id="516" w:name="_Toc163492938"/>
      <w:r>
        <w:rPr>
          <w:rFonts w:hint="eastAsia"/>
        </w:rPr>
        <w:t>节能环保产品清单及证明材料【如适用】</w:t>
      </w:r>
      <w:bookmarkEnd w:id="516"/>
    </w:p>
    <w:p w14:paraId="3288F970">
      <w:pPr>
        <w:spacing w:line="300" w:lineRule="auto"/>
        <w:rPr>
          <w:rFonts w:ascii="Arial" w:hAnsi="Arial" w:cs="Arial"/>
          <w:color w:val="000000"/>
          <w:szCs w:val="21"/>
          <w:u w:val="single"/>
        </w:rPr>
      </w:pPr>
      <w:r>
        <w:rPr>
          <w:rFonts w:ascii="Arial" w:hAnsi="Arial" w:cs="Arial"/>
          <w:color w:val="000000"/>
          <w:szCs w:val="21"/>
        </w:rPr>
        <w:t>项目名称：项目编号：</w:t>
      </w:r>
      <w:r>
        <w:rPr>
          <w:rFonts w:hint="eastAsia" w:ascii="Arial" w:hAnsi="Arial" w:cs="Arial"/>
          <w:color w:val="000000"/>
          <w:szCs w:val="21"/>
        </w:rPr>
        <w:t>包号</w:t>
      </w:r>
      <w:r>
        <w:rPr>
          <w:rFonts w:ascii="Arial" w:hAnsi="Arial" w:cs="Arial"/>
          <w:color w:val="000000"/>
          <w:szCs w:val="21"/>
        </w:rPr>
        <w:t>：</w:t>
      </w:r>
    </w:p>
    <w:p w14:paraId="7AA5CD65">
      <w:pPr>
        <w:spacing w:line="300" w:lineRule="auto"/>
        <w:rPr>
          <w:rFonts w:ascii="Arial" w:hAnsi="Arial" w:cs="Arial"/>
          <w:szCs w:val="21"/>
        </w:rPr>
      </w:pPr>
      <w:r>
        <w:rPr>
          <w:rFonts w:ascii="Arial" w:hAnsi="Arial" w:cs="Arial"/>
          <w:szCs w:val="21"/>
        </w:rPr>
        <w:t>1</w:t>
      </w:r>
      <w:r>
        <w:rPr>
          <w:rFonts w:hint="eastAsia" w:ascii="Arial" w:hAnsi="Arial" w:cs="Arial"/>
          <w:szCs w:val="21"/>
        </w:rPr>
        <w:t>）节能产品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57"/>
        <w:gridCol w:w="1518"/>
        <w:gridCol w:w="993"/>
        <w:gridCol w:w="991"/>
        <w:gridCol w:w="698"/>
        <w:gridCol w:w="708"/>
        <w:gridCol w:w="1134"/>
        <w:gridCol w:w="1097"/>
        <w:gridCol w:w="1050"/>
      </w:tblGrid>
      <w:tr w14:paraId="0B9CE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10B14BCD">
            <w:pPr>
              <w:pStyle w:val="40"/>
              <w:rPr>
                <w:rFonts w:hint="eastAsia"/>
              </w:rPr>
            </w:pPr>
            <w:r>
              <w:rPr>
                <w:rFonts w:hint="eastAsia"/>
              </w:rPr>
              <w:t>序号</w:t>
            </w:r>
          </w:p>
        </w:tc>
        <w:tc>
          <w:tcPr>
            <w:tcW w:w="1518" w:type="dxa"/>
            <w:tcBorders>
              <w:top w:val="single" w:color="auto" w:sz="4" w:space="0"/>
              <w:left w:val="single" w:color="auto" w:sz="4" w:space="0"/>
              <w:bottom w:val="single" w:color="auto" w:sz="4" w:space="0"/>
              <w:right w:val="single" w:color="auto" w:sz="4" w:space="0"/>
            </w:tcBorders>
            <w:vAlign w:val="center"/>
          </w:tcPr>
          <w:p w14:paraId="763BD874">
            <w:pPr>
              <w:pStyle w:val="40"/>
              <w:rPr>
                <w:rFonts w:hint="eastAsia"/>
              </w:rPr>
            </w:pPr>
            <w:r>
              <w:rPr>
                <w:rFonts w:hint="eastAsia"/>
              </w:rPr>
              <w:t>设备名称</w:t>
            </w:r>
          </w:p>
        </w:tc>
        <w:tc>
          <w:tcPr>
            <w:tcW w:w="993" w:type="dxa"/>
            <w:tcBorders>
              <w:top w:val="single" w:color="auto" w:sz="4" w:space="0"/>
              <w:left w:val="single" w:color="auto" w:sz="4" w:space="0"/>
              <w:bottom w:val="single" w:color="auto" w:sz="4" w:space="0"/>
              <w:right w:val="single" w:color="auto" w:sz="4" w:space="0"/>
            </w:tcBorders>
            <w:vAlign w:val="center"/>
          </w:tcPr>
          <w:p w14:paraId="0E299CF9">
            <w:pPr>
              <w:pStyle w:val="40"/>
              <w:rPr>
                <w:rFonts w:hint="eastAsia"/>
              </w:rPr>
            </w:pPr>
            <w:r>
              <w:rPr>
                <w:rFonts w:hint="eastAsia"/>
              </w:rPr>
              <w:t>制造商名称</w:t>
            </w:r>
          </w:p>
        </w:tc>
        <w:tc>
          <w:tcPr>
            <w:tcW w:w="991" w:type="dxa"/>
            <w:tcBorders>
              <w:top w:val="single" w:color="auto" w:sz="4" w:space="0"/>
              <w:left w:val="single" w:color="auto" w:sz="4" w:space="0"/>
              <w:bottom w:val="single" w:color="auto" w:sz="4" w:space="0"/>
              <w:right w:val="single" w:color="auto" w:sz="4" w:space="0"/>
            </w:tcBorders>
            <w:vAlign w:val="center"/>
          </w:tcPr>
          <w:p w14:paraId="7131F4DE">
            <w:pPr>
              <w:pStyle w:val="40"/>
              <w:rPr>
                <w:rFonts w:hint="eastAsia"/>
              </w:rPr>
            </w:pPr>
            <w:r>
              <w:rPr>
                <w:rFonts w:hint="eastAsia"/>
              </w:rPr>
              <w:t>品牌</w:t>
            </w:r>
          </w:p>
        </w:tc>
        <w:tc>
          <w:tcPr>
            <w:tcW w:w="698" w:type="dxa"/>
            <w:tcBorders>
              <w:top w:val="single" w:color="auto" w:sz="4" w:space="0"/>
              <w:left w:val="single" w:color="auto" w:sz="4" w:space="0"/>
              <w:bottom w:val="single" w:color="auto" w:sz="4" w:space="0"/>
              <w:right w:val="single" w:color="auto" w:sz="4" w:space="0"/>
            </w:tcBorders>
            <w:vAlign w:val="center"/>
          </w:tcPr>
          <w:p w14:paraId="2656CA34">
            <w:pPr>
              <w:pStyle w:val="40"/>
              <w:rPr>
                <w:rFonts w:hint="eastAsia"/>
              </w:rPr>
            </w:pPr>
            <w:r>
              <w:rPr>
                <w:rFonts w:hint="eastAsia"/>
              </w:rPr>
              <w:t>型号</w:t>
            </w:r>
          </w:p>
        </w:tc>
        <w:tc>
          <w:tcPr>
            <w:tcW w:w="708" w:type="dxa"/>
            <w:tcBorders>
              <w:top w:val="single" w:color="auto" w:sz="4" w:space="0"/>
              <w:left w:val="single" w:color="auto" w:sz="4" w:space="0"/>
              <w:bottom w:val="single" w:color="auto" w:sz="4" w:space="0"/>
              <w:right w:val="single" w:color="auto" w:sz="4" w:space="0"/>
            </w:tcBorders>
            <w:vAlign w:val="center"/>
          </w:tcPr>
          <w:p w14:paraId="2D370318">
            <w:pPr>
              <w:pStyle w:val="40"/>
              <w:rPr>
                <w:rFonts w:hint="eastAsia"/>
              </w:rPr>
            </w:pPr>
            <w:r>
              <w:rPr>
                <w:rFonts w:hint="eastAsia"/>
              </w:rPr>
              <w:t>数量</w:t>
            </w:r>
          </w:p>
        </w:tc>
        <w:tc>
          <w:tcPr>
            <w:tcW w:w="1134" w:type="dxa"/>
            <w:tcBorders>
              <w:top w:val="single" w:color="auto" w:sz="4" w:space="0"/>
              <w:left w:val="single" w:color="auto" w:sz="4" w:space="0"/>
              <w:bottom w:val="single" w:color="auto" w:sz="4" w:space="0"/>
              <w:right w:val="single" w:color="auto" w:sz="4" w:space="0"/>
            </w:tcBorders>
            <w:vAlign w:val="center"/>
          </w:tcPr>
          <w:p w14:paraId="6B466493">
            <w:pPr>
              <w:pStyle w:val="40"/>
              <w:rPr>
                <w:rFonts w:hint="eastAsia"/>
              </w:rPr>
            </w:pPr>
            <w:r>
              <w:rPr>
                <w:rFonts w:hint="eastAsia"/>
              </w:rPr>
              <w:t>单价</w:t>
            </w:r>
          </w:p>
          <w:p w14:paraId="716D084C">
            <w:pPr>
              <w:pStyle w:val="40"/>
              <w:rPr>
                <w:rFonts w:hint="eastAsia"/>
              </w:rPr>
            </w:pPr>
            <w:r>
              <w:rPr>
                <w:rFonts w:hint="eastAsia"/>
              </w:rPr>
              <w:t>（万元）</w:t>
            </w:r>
          </w:p>
        </w:tc>
        <w:tc>
          <w:tcPr>
            <w:tcW w:w="1097" w:type="dxa"/>
            <w:tcBorders>
              <w:top w:val="single" w:color="auto" w:sz="4" w:space="0"/>
              <w:left w:val="single" w:color="auto" w:sz="4" w:space="0"/>
              <w:bottom w:val="single" w:color="auto" w:sz="4" w:space="0"/>
              <w:right w:val="single" w:color="auto" w:sz="4" w:space="0"/>
            </w:tcBorders>
            <w:vAlign w:val="center"/>
          </w:tcPr>
          <w:p w14:paraId="6FD8C14F">
            <w:pPr>
              <w:pStyle w:val="40"/>
              <w:rPr>
                <w:rFonts w:hint="eastAsia"/>
              </w:rPr>
            </w:pPr>
            <w:r>
              <w:rPr>
                <w:rFonts w:hint="eastAsia"/>
              </w:rPr>
              <w:t>总价</w:t>
            </w:r>
          </w:p>
          <w:p w14:paraId="23907A7A">
            <w:pPr>
              <w:pStyle w:val="40"/>
              <w:rPr>
                <w:rFonts w:hint="eastAsia"/>
              </w:rPr>
            </w:pPr>
            <w:r>
              <w:rPr>
                <w:rFonts w:hint="eastAsia"/>
              </w:rPr>
              <w:t>（万元）</w:t>
            </w:r>
          </w:p>
        </w:tc>
        <w:tc>
          <w:tcPr>
            <w:tcW w:w="1050" w:type="dxa"/>
            <w:tcBorders>
              <w:top w:val="single" w:color="auto" w:sz="4" w:space="0"/>
              <w:left w:val="single" w:color="auto" w:sz="4" w:space="0"/>
              <w:bottom w:val="single" w:color="auto" w:sz="4" w:space="0"/>
              <w:right w:val="single" w:color="auto" w:sz="4" w:space="0"/>
            </w:tcBorders>
            <w:vAlign w:val="center"/>
          </w:tcPr>
          <w:p w14:paraId="74817A8D">
            <w:pPr>
              <w:pStyle w:val="40"/>
              <w:rPr>
                <w:rFonts w:hint="eastAsia"/>
              </w:rPr>
            </w:pPr>
            <w:r>
              <w:rPr>
                <w:rFonts w:hint="eastAsia"/>
              </w:rPr>
              <w:t>属强制采购或优先采购</w:t>
            </w:r>
          </w:p>
        </w:tc>
      </w:tr>
      <w:tr w14:paraId="47B9C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41CF59F0">
            <w:pPr>
              <w:pStyle w:val="40"/>
              <w:numPr>
                <w:ilvl w:val="0"/>
                <w:numId w:val="40"/>
              </w:numPr>
              <w:rPr>
                <w:rFonts w:hint="eastAsia"/>
              </w:rPr>
            </w:pPr>
          </w:p>
        </w:tc>
        <w:tc>
          <w:tcPr>
            <w:tcW w:w="1518" w:type="dxa"/>
            <w:tcBorders>
              <w:top w:val="single" w:color="auto" w:sz="4" w:space="0"/>
              <w:left w:val="single" w:color="auto" w:sz="4" w:space="0"/>
              <w:bottom w:val="single" w:color="auto" w:sz="4" w:space="0"/>
              <w:right w:val="single" w:color="auto" w:sz="4" w:space="0"/>
            </w:tcBorders>
          </w:tcPr>
          <w:p w14:paraId="0C8CD334">
            <w:pPr>
              <w:pStyle w:val="40"/>
              <w:rPr>
                <w:rFonts w:hint="eastAsia"/>
              </w:rPr>
            </w:pPr>
          </w:p>
        </w:tc>
        <w:tc>
          <w:tcPr>
            <w:tcW w:w="993" w:type="dxa"/>
            <w:tcBorders>
              <w:top w:val="single" w:color="auto" w:sz="4" w:space="0"/>
              <w:left w:val="single" w:color="auto" w:sz="4" w:space="0"/>
              <w:bottom w:val="single" w:color="auto" w:sz="4" w:space="0"/>
              <w:right w:val="single" w:color="auto" w:sz="4" w:space="0"/>
            </w:tcBorders>
            <w:vAlign w:val="center"/>
          </w:tcPr>
          <w:p w14:paraId="3809C3C0">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1DAC2893">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7F985917">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4C75AA6F">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34735003">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1F74826A">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7049EEBB">
            <w:pPr>
              <w:pStyle w:val="40"/>
              <w:rPr>
                <w:rFonts w:hint="eastAsia"/>
              </w:rPr>
            </w:pPr>
          </w:p>
        </w:tc>
      </w:tr>
      <w:tr w14:paraId="77EEE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6DEE675F">
            <w:pPr>
              <w:pStyle w:val="40"/>
              <w:numPr>
                <w:ilvl w:val="0"/>
                <w:numId w:val="40"/>
              </w:numPr>
              <w:rPr>
                <w:rFonts w:hint="eastAsia"/>
              </w:rPr>
            </w:pPr>
          </w:p>
        </w:tc>
        <w:tc>
          <w:tcPr>
            <w:tcW w:w="1518" w:type="dxa"/>
            <w:tcBorders>
              <w:top w:val="single" w:color="auto" w:sz="4" w:space="0"/>
              <w:left w:val="single" w:color="auto" w:sz="4" w:space="0"/>
              <w:bottom w:val="single" w:color="auto" w:sz="4" w:space="0"/>
              <w:right w:val="single" w:color="auto" w:sz="4" w:space="0"/>
            </w:tcBorders>
          </w:tcPr>
          <w:p w14:paraId="1F9633EB">
            <w:pPr>
              <w:pStyle w:val="40"/>
              <w:rPr>
                <w:rFonts w:hint="eastAsia"/>
              </w:rPr>
            </w:pPr>
          </w:p>
        </w:tc>
        <w:tc>
          <w:tcPr>
            <w:tcW w:w="993" w:type="dxa"/>
            <w:tcBorders>
              <w:top w:val="single" w:color="auto" w:sz="4" w:space="0"/>
              <w:left w:val="single" w:color="auto" w:sz="4" w:space="0"/>
              <w:bottom w:val="single" w:color="auto" w:sz="4" w:space="0"/>
              <w:right w:val="single" w:color="auto" w:sz="4" w:space="0"/>
            </w:tcBorders>
            <w:vAlign w:val="center"/>
          </w:tcPr>
          <w:p w14:paraId="42CCD65C">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54F4244D">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36CAD79E">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477A8111">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2DE7DE9F">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4A45CD02">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767CE423">
            <w:pPr>
              <w:pStyle w:val="40"/>
              <w:rPr>
                <w:rFonts w:hint="eastAsia"/>
              </w:rPr>
            </w:pPr>
          </w:p>
        </w:tc>
      </w:tr>
      <w:tr w14:paraId="3390E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4C47AD9E">
            <w:pPr>
              <w:pStyle w:val="40"/>
              <w:numPr>
                <w:ilvl w:val="0"/>
                <w:numId w:val="40"/>
              </w:numPr>
              <w:rPr>
                <w:rFonts w:hint="eastAsia"/>
              </w:rPr>
            </w:pPr>
          </w:p>
        </w:tc>
        <w:tc>
          <w:tcPr>
            <w:tcW w:w="1518" w:type="dxa"/>
            <w:tcBorders>
              <w:top w:val="single" w:color="auto" w:sz="4" w:space="0"/>
              <w:left w:val="single" w:color="auto" w:sz="4" w:space="0"/>
              <w:bottom w:val="single" w:color="auto" w:sz="4" w:space="0"/>
              <w:right w:val="single" w:color="auto" w:sz="4" w:space="0"/>
            </w:tcBorders>
            <w:vAlign w:val="center"/>
          </w:tcPr>
          <w:p w14:paraId="4BA6EBC0">
            <w:pPr>
              <w:pStyle w:val="40"/>
              <w:rPr>
                <w:rFonts w:hint="eastAsia"/>
              </w:rPr>
            </w:pPr>
            <w:r>
              <w:t>……</w:t>
            </w:r>
          </w:p>
        </w:tc>
        <w:tc>
          <w:tcPr>
            <w:tcW w:w="993" w:type="dxa"/>
            <w:tcBorders>
              <w:top w:val="single" w:color="auto" w:sz="4" w:space="0"/>
              <w:left w:val="single" w:color="auto" w:sz="4" w:space="0"/>
              <w:bottom w:val="single" w:color="auto" w:sz="4" w:space="0"/>
              <w:right w:val="single" w:color="auto" w:sz="4" w:space="0"/>
            </w:tcBorders>
            <w:vAlign w:val="center"/>
          </w:tcPr>
          <w:p w14:paraId="037C77DD">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693FC75D">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5E4F525A">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147D167F">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6BE401BE">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7981D600">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23FED6EA">
            <w:pPr>
              <w:pStyle w:val="40"/>
              <w:rPr>
                <w:rFonts w:hint="eastAsia"/>
              </w:rPr>
            </w:pPr>
          </w:p>
        </w:tc>
      </w:tr>
    </w:tbl>
    <w:p w14:paraId="19C05619">
      <w:pPr>
        <w:spacing w:line="300" w:lineRule="auto"/>
        <w:rPr>
          <w:rFonts w:ascii="Arial" w:hAnsi="Arial" w:cs="Arial"/>
          <w:szCs w:val="21"/>
        </w:rPr>
      </w:pPr>
    </w:p>
    <w:p w14:paraId="31C35C75">
      <w:pPr>
        <w:spacing w:line="300" w:lineRule="auto"/>
        <w:rPr>
          <w:rFonts w:ascii="Arial" w:hAnsi="Arial" w:cs="Arial"/>
          <w:szCs w:val="21"/>
        </w:rPr>
      </w:pPr>
      <w:r>
        <w:rPr>
          <w:rFonts w:ascii="Arial" w:hAnsi="Arial" w:cs="Arial"/>
          <w:szCs w:val="21"/>
        </w:rPr>
        <w:t>2</w:t>
      </w:r>
      <w:r>
        <w:rPr>
          <w:rFonts w:hint="eastAsia" w:ascii="Arial" w:hAnsi="Arial" w:cs="Arial"/>
          <w:szCs w:val="21"/>
        </w:rPr>
        <w:t>）环保产品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76"/>
        <w:gridCol w:w="1728"/>
        <w:gridCol w:w="1186"/>
        <w:gridCol w:w="848"/>
        <w:gridCol w:w="848"/>
        <w:gridCol w:w="945"/>
        <w:gridCol w:w="1450"/>
        <w:gridCol w:w="1165"/>
      </w:tblGrid>
      <w:tr w14:paraId="77C22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3FA4FF3B">
            <w:pPr>
              <w:pStyle w:val="40"/>
              <w:rPr>
                <w:rFonts w:hint="eastAsia"/>
              </w:rPr>
            </w:pPr>
            <w:r>
              <w:rPr>
                <w:rFonts w:hint="eastAsia"/>
              </w:rPr>
              <w:t>序号</w:t>
            </w:r>
          </w:p>
        </w:tc>
        <w:tc>
          <w:tcPr>
            <w:tcW w:w="1728" w:type="dxa"/>
            <w:tcBorders>
              <w:top w:val="single" w:color="auto" w:sz="4" w:space="0"/>
              <w:left w:val="single" w:color="auto" w:sz="4" w:space="0"/>
              <w:bottom w:val="single" w:color="auto" w:sz="4" w:space="0"/>
              <w:right w:val="single" w:color="auto" w:sz="4" w:space="0"/>
            </w:tcBorders>
            <w:vAlign w:val="center"/>
          </w:tcPr>
          <w:p w14:paraId="7583CB60">
            <w:pPr>
              <w:pStyle w:val="40"/>
              <w:rPr>
                <w:rFonts w:hint="eastAsia"/>
              </w:rPr>
            </w:pPr>
            <w:r>
              <w:rPr>
                <w:rFonts w:hint="eastAsia"/>
              </w:rPr>
              <w:t>设备名称</w:t>
            </w:r>
          </w:p>
        </w:tc>
        <w:tc>
          <w:tcPr>
            <w:tcW w:w="1186" w:type="dxa"/>
            <w:tcBorders>
              <w:top w:val="single" w:color="auto" w:sz="4" w:space="0"/>
              <w:left w:val="single" w:color="auto" w:sz="4" w:space="0"/>
              <w:bottom w:val="single" w:color="auto" w:sz="4" w:space="0"/>
              <w:right w:val="single" w:color="auto" w:sz="4" w:space="0"/>
            </w:tcBorders>
            <w:vAlign w:val="center"/>
          </w:tcPr>
          <w:p w14:paraId="5F1EE41C">
            <w:pPr>
              <w:pStyle w:val="40"/>
              <w:rPr>
                <w:rFonts w:hint="eastAsia"/>
              </w:rPr>
            </w:pPr>
            <w:r>
              <w:rPr>
                <w:rFonts w:hint="eastAsia"/>
              </w:rPr>
              <w:t>制造商</w:t>
            </w:r>
          </w:p>
          <w:p w14:paraId="4A567170">
            <w:pPr>
              <w:pStyle w:val="40"/>
              <w:rPr>
                <w:rFonts w:hint="eastAsia"/>
              </w:rPr>
            </w:pPr>
            <w:r>
              <w:rPr>
                <w:rFonts w:hint="eastAsia"/>
              </w:rPr>
              <w:t>名称</w:t>
            </w:r>
          </w:p>
        </w:tc>
        <w:tc>
          <w:tcPr>
            <w:tcW w:w="848" w:type="dxa"/>
            <w:tcBorders>
              <w:top w:val="single" w:color="auto" w:sz="4" w:space="0"/>
              <w:left w:val="single" w:color="auto" w:sz="4" w:space="0"/>
              <w:bottom w:val="single" w:color="auto" w:sz="4" w:space="0"/>
              <w:right w:val="single" w:color="auto" w:sz="4" w:space="0"/>
            </w:tcBorders>
            <w:vAlign w:val="center"/>
          </w:tcPr>
          <w:p w14:paraId="77FDAC76">
            <w:pPr>
              <w:pStyle w:val="40"/>
              <w:rPr>
                <w:rFonts w:hint="eastAsia"/>
              </w:rPr>
            </w:pPr>
            <w:r>
              <w:rPr>
                <w:rFonts w:hint="eastAsia"/>
              </w:rPr>
              <w:t>品牌</w:t>
            </w:r>
          </w:p>
        </w:tc>
        <w:tc>
          <w:tcPr>
            <w:tcW w:w="848" w:type="dxa"/>
            <w:tcBorders>
              <w:top w:val="single" w:color="auto" w:sz="4" w:space="0"/>
              <w:left w:val="single" w:color="auto" w:sz="4" w:space="0"/>
              <w:bottom w:val="single" w:color="auto" w:sz="4" w:space="0"/>
              <w:right w:val="single" w:color="auto" w:sz="4" w:space="0"/>
            </w:tcBorders>
            <w:vAlign w:val="center"/>
          </w:tcPr>
          <w:p w14:paraId="3D42CC2A">
            <w:pPr>
              <w:pStyle w:val="40"/>
              <w:rPr>
                <w:rFonts w:hint="eastAsia"/>
              </w:rPr>
            </w:pPr>
            <w:r>
              <w:rPr>
                <w:rFonts w:hint="eastAsia"/>
              </w:rPr>
              <w:t>型号</w:t>
            </w:r>
          </w:p>
        </w:tc>
        <w:tc>
          <w:tcPr>
            <w:tcW w:w="945" w:type="dxa"/>
            <w:tcBorders>
              <w:top w:val="single" w:color="auto" w:sz="4" w:space="0"/>
              <w:left w:val="single" w:color="auto" w:sz="4" w:space="0"/>
              <w:bottom w:val="single" w:color="auto" w:sz="4" w:space="0"/>
              <w:right w:val="single" w:color="auto" w:sz="4" w:space="0"/>
            </w:tcBorders>
            <w:vAlign w:val="center"/>
          </w:tcPr>
          <w:p w14:paraId="3F0AB05F">
            <w:pPr>
              <w:pStyle w:val="40"/>
              <w:rPr>
                <w:rFonts w:hint="eastAsia"/>
              </w:rPr>
            </w:pPr>
            <w:r>
              <w:rPr>
                <w:rFonts w:hint="eastAsia"/>
              </w:rPr>
              <w:t>数量</w:t>
            </w:r>
          </w:p>
        </w:tc>
        <w:tc>
          <w:tcPr>
            <w:tcW w:w="1450" w:type="dxa"/>
            <w:tcBorders>
              <w:top w:val="single" w:color="auto" w:sz="4" w:space="0"/>
              <w:left w:val="single" w:color="auto" w:sz="4" w:space="0"/>
              <w:bottom w:val="single" w:color="auto" w:sz="4" w:space="0"/>
              <w:right w:val="single" w:color="auto" w:sz="4" w:space="0"/>
            </w:tcBorders>
            <w:vAlign w:val="center"/>
          </w:tcPr>
          <w:p w14:paraId="4BBC141C">
            <w:pPr>
              <w:pStyle w:val="40"/>
              <w:rPr>
                <w:rFonts w:hint="eastAsia"/>
              </w:rPr>
            </w:pPr>
            <w:r>
              <w:rPr>
                <w:rFonts w:hint="eastAsia"/>
              </w:rPr>
              <w:t>单价</w:t>
            </w:r>
          </w:p>
          <w:p w14:paraId="1BDDB3A1">
            <w:pPr>
              <w:pStyle w:val="40"/>
              <w:rPr>
                <w:rFonts w:hint="eastAsia"/>
              </w:rPr>
            </w:pPr>
            <w:r>
              <w:rPr>
                <w:rFonts w:hint="eastAsia"/>
              </w:rPr>
              <w:t>（万元）</w:t>
            </w:r>
          </w:p>
        </w:tc>
        <w:tc>
          <w:tcPr>
            <w:tcW w:w="1165" w:type="dxa"/>
            <w:tcBorders>
              <w:top w:val="single" w:color="auto" w:sz="4" w:space="0"/>
              <w:left w:val="single" w:color="auto" w:sz="4" w:space="0"/>
              <w:bottom w:val="single" w:color="auto" w:sz="4" w:space="0"/>
              <w:right w:val="single" w:color="auto" w:sz="4" w:space="0"/>
            </w:tcBorders>
            <w:vAlign w:val="center"/>
          </w:tcPr>
          <w:p w14:paraId="062C7F06">
            <w:pPr>
              <w:pStyle w:val="40"/>
              <w:rPr>
                <w:rFonts w:hint="eastAsia"/>
              </w:rPr>
            </w:pPr>
            <w:r>
              <w:rPr>
                <w:rFonts w:hint="eastAsia"/>
              </w:rPr>
              <w:t>总价</w:t>
            </w:r>
          </w:p>
          <w:p w14:paraId="1766F080">
            <w:pPr>
              <w:pStyle w:val="40"/>
              <w:rPr>
                <w:rFonts w:hint="eastAsia"/>
              </w:rPr>
            </w:pPr>
            <w:r>
              <w:rPr>
                <w:rFonts w:hint="eastAsia"/>
              </w:rPr>
              <w:t>（万元）</w:t>
            </w:r>
          </w:p>
        </w:tc>
      </w:tr>
      <w:tr w14:paraId="07C15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6C9C8892">
            <w:pPr>
              <w:pStyle w:val="40"/>
              <w:numPr>
                <w:ilvl w:val="0"/>
                <w:numId w:val="41"/>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5D095893">
            <w:pPr>
              <w:pStyle w:val="40"/>
              <w:rPr>
                <w:rFonts w:hint="eastAsia"/>
              </w:rPr>
            </w:pPr>
          </w:p>
        </w:tc>
        <w:tc>
          <w:tcPr>
            <w:tcW w:w="1186" w:type="dxa"/>
            <w:tcBorders>
              <w:top w:val="single" w:color="auto" w:sz="4" w:space="0"/>
              <w:left w:val="single" w:color="auto" w:sz="4" w:space="0"/>
              <w:bottom w:val="single" w:color="auto" w:sz="4" w:space="0"/>
              <w:right w:val="single" w:color="auto" w:sz="4" w:space="0"/>
            </w:tcBorders>
            <w:vAlign w:val="center"/>
          </w:tcPr>
          <w:p w14:paraId="10B71886">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6D2B0505">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409ED7A5">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6B05F07C">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34607F04">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1C3C9A0B">
            <w:pPr>
              <w:pStyle w:val="40"/>
              <w:rPr>
                <w:rFonts w:hint="eastAsia"/>
              </w:rPr>
            </w:pPr>
          </w:p>
        </w:tc>
      </w:tr>
      <w:tr w14:paraId="15A95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62DEBD7A">
            <w:pPr>
              <w:pStyle w:val="40"/>
              <w:numPr>
                <w:ilvl w:val="0"/>
                <w:numId w:val="41"/>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7AE820ED">
            <w:pPr>
              <w:pStyle w:val="40"/>
              <w:rPr>
                <w:rFonts w:hint="eastAsia"/>
              </w:rPr>
            </w:pPr>
          </w:p>
        </w:tc>
        <w:tc>
          <w:tcPr>
            <w:tcW w:w="1186" w:type="dxa"/>
            <w:tcBorders>
              <w:top w:val="single" w:color="auto" w:sz="4" w:space="0"/>
              <w:left w:val="single" w:color="auto" w:sz="4" w:space="0"/>
              <w:bottom w:val="single" w:color="auto" w:sz="4" w:space="0"/>
              <w:right w:val="single" w:color="auto" w:sz="4" w:space="0"/>
            </w:tcBorders>
            <w:vAlign w:val="center"/>
          </w:tcPr>
          <w:p w14:paraId="5E3A5081">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0A2D23B1">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534C886F">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0E489399">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342C22BA">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077DF60E">
            <w:pPr>
              <w:pStyle w:val="40"/>
              <w:rPr>
                <w:rFonts w:hint="eastAsia"/>
              </w:rPr>
            </w:pPr>
          </w:p>
        </w:tc>
      </w:tr>
      <w:tr w14:paraId="32EC1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0D548C54">
            <w:pPr>
              <w:pStyle w:val="40"/>
              <w:numPr>
                <w:ilvl w:val="0"/>
                <w:numId w:val="41"/>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0CAE0985">
            <w:pPr>
              <w:pStyle w:val="40"/>
              <w:rPr>
                <w:rFonts w:hint="eastAsia"/>
              </w:rPr>
            </w:pPr>
            <w:r>
              <w:t>……</w:t>
            </w:r>
          </w:p>
        </w:tc>
        <w:tc>
          <w:tcPr>
            <w:tcW w:w="1186" w:type="dxa"/>
            <w:tcBorders>
              <w:top w:val="single" w:color="auto" w:sz="4" w:space="0"/>
              <w:left w:val="single" w:color="auto" w:sz="4" w:space="0"/>
              <w:bottom w:val="single" w:color="auto" w:sz="4" w:space="0"/>
              <w:right w:val="single" w:color="auto" w:sz="4" w:space="0"/>
            </w:tcBorders>
            <w:vAlign w:val="center"/>
          </w:tcPr>
          <w:p w14:paraId="06AEF273">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3D95A42B">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54D5E722">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4A5A2AF8">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0DC48E32">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65D7EA23">
            <w:pPr>
              <w:pStyle w:val="40"/>
              <w:rPr>
                <w:rFonts w:hint="eastAsia"/>
              </w:rPr>
            </w:pPr>
          </w:p>
        </w:tc>
      </w:tr>
    </w:tbl>
    <w:p w14:paraId="1DD60FDA">
      <w:pPr>
        <w:spacing w:line="300" w:lineRule="auto"/>
        <w:rPr>
          <w:rFonts w:ascii="Arial" w:hAnsi="Arial" w:cs="Arial"/>
          <w:szCs w:val="21"/>
        </w:rPr>
      </w:pPr>
    </w:p>
    <w:p w14:paraId="558F1FA6">
      <w:pPr>
        <w:rPr>
          <w:rFonts w:ascii="Arial" w:hAnsi="Arial" w:cs="Arial"/>
          <w:b/>
          <w:color w:val="000000"/>
          <w:szCs w:val="21"/>
        </w:rPr>
      </w:pPr>
      <w:r>
        <w:rPr>
          <w:rFonts w:hint="eastAsia" w:ascii="Arial" w:hAnsi="Arial" w:cs="Arial"/>
          <w:b/>
          <w:color w:val="000000"/>
          <w:szCs w:val="21"/>
        </w:rPr>
        <w:t>特别说明：投标人应将所投产品中节能、环保产品分别列入上表中，并按本招标文件第二章第</w:t>
      </w:r>
      <w:r>
        <w:rPr>
          <w:rFonts w:ascii="Arial" w:hAnsi="Arial" w:cs="Arial"/>
          <w:b/>
          <w:color w:val="000000"/>
          <w:szCs w:val="21"/>
        </w:rPr>
        <w:t>44</w:t>
      </w:r>
      <w:r>
        <w:rPr>
          <w:rFonts w:hint="eastAsia" w:ascii="Arial" w:hAnsi="Arial" w:cs="Arial"/>
          <w:b/>
          <w:color w:val="000000"/>
          <w:szCs w:val="21"/>
        </w:rPr>
        <w:t>条提供相关证明材料，未填写本表或未提供有效认证证书</w:t>
      </w:r>
      <w:r>
        <w:rPr>
          <w:rFonts w:ascii="Arial" w:hAnsi="Arial" w:cs="Arial"/>
          <w:b/>
          <w:color w:val="000000"/>
          <w:szCs w:val="21"/>
        </w:rPr>
        <w:t>的</w:t>
      </w:r>
      <w:r>
        <w:rPr>
          <w:rFonts w:hint="eastAsia" w:ascii="Arial" w:hAnsi="Arial" w:cs="Arial"/>
          <w:b/>
          <w:color w:val="000000"/>
          <w:szCs w:val="21"/>
        </w:rPr>
        <w:t>不给予</w:t>
      </w:r>
      <w:r>
        <w:rPr>
          <w:rFonts w:ascii="Arial" w:hAnsi="Arial" w:cs="Arial"/>
          <w:b/>
          <w:color w:val="000000"/>
          <w:szCs w:val="21"/>
        </w:rPr>
        <w:t>价格扣除</w:t>
      </w:r>
      <w:r>
        <w:rPr>
          <w:rFonts w:hint="eastAsia" w:ascii="Arial" w:hAnsi="Arial" w:cs="Arial"/>
          <w:b/>
          <w:color w:val="000000"/>
          <w:szCs w:val="21"/>
        </w:rPr>
        <w:t>。</w:t>
      </w:r>
    </w:p>
    <w:p w14:paraId="748E658D">
      <w:pPr>
        <w:spacing w:line="300" w:lineRule="auto"/>
        <w:rPr>
          <w:rFonts w:ascii="Arial" w:hAnsi="Arial" w:cs="Arial"/>
          <w:color w:val="000000"/>
          <w:szCs w:val="21"/>
        </w:rPr>
      </w:pPr>
    </w:p>
    <w:p w14:paraId="07177811">
      <w:pPr>
        <w:spacing w:line="300" w:lineRule="auto"/>
        <w:rPr>
          <w:rFonts w:ascii="Arial" w:hAnsi="Arial" w:cs="Arial"/>
          <w:color w:val="000000"/>
          <w:szCs w:val="21"/>
        </w:rPr>
      </w:pPr>
      <w:r>
        <w:rPr>
          <w:rFonts w:ascii="Arial" w:hAnsi="Arial" w:cs="Arial"/>
          <w:color w:val="000000"/>
          <w:szCs w:val="21"/>
        </w:rPr>
        <w:t>投标人名称：</w:t>
      </w:r>
    </w:p>
    <w:p w14:paraId="1DEF8943">
      <w:pPr>
        <w:rPr>
          <w:rFonts w:ascii="Arial" w:hAnsi="Arial" w:cs="Arial"/>
          <w:color w:val="000000"/>
          <w:szCs w:val="21"/>
        </w:rPr>
      </w:pPr>
      <w:r>
        <w:rPr>
          <w:rFonts w:ascii="Arial" w:hAnsi="Arial" w:cs="Arial"/>
          <w:color w:val="000000"/>
          <w:szCs w:val="21"/>
        </w:rPr>
        <w:t>日期：</w:t>
      </w:r>
    </w:p>
    <w:p w14:paraId="6000BEC6">
      <w:pPr>
        <w:rPr>
          <w:rFonts w:ascii="Arial" w:hAnsi="Arial" w:cs="Arial"/>
          <w:color w:val="000000"/>
          <w:szCs w:val="21"/>
        </w:rPr>
      </w:pPr>
      <w:r>
        <w:rPr>
          <w:rFonts w:ascii="Arial" w:hAnsi="Arial" w:cs="Arial"/>
          <w:color w:val="000000"/>
          <w:szCs w:val="21"/>
        </w:rPr>
        <w:br w:type="page"/>
      </w:r>
    </w:p>
    <w:p w14:paraId="5B513B9F">
      <w:pPr>
        <w:pStyle w:val="5"/>
        <w:numPr>
          <w:ilvl w:val="0"/>
          <w:numId w:val="39"/>
        </w:numPr>
        <w:rPr>
          <w:rFonts w:hint="eastAsia"/>
        </w:rPr>
      </w:pPr>
      <w:bookmarkStart w:id="517" w:name="_Toc163492939"/>
      <w:r>
        <w:rPr>
          <w:rFonts w:hint="eastAsia"/>
        </w:rPr>
        <w:t>中小企业声明函【如适用】</w:t>
      </w:r>
      <w:bookmarkEnd w:id="517"/>
    </w:p>
    <w:p w14:paraId="39CE3998">
      <w:pPr>
        <w:pStyle w:val="30"/>
        <w:numPr>
          <w:ilvl w:val="0"/>
          <w:numId w:val="42"/>
        </w:numPr>
        <w:rPr>
          <w:rFonts w:hint="eastAsia"/>
        </w:rPr>
      </w:pPr>
      <w:r>
        <w:rPr>
          <w:rFonts w:hint="eastAsia"/>
        </w:rPr>
        <w:t>中小企业声明函（货物）</w:t>
      </w:r>
    </w:p>
    <w:p w14:paraId="78E2A92B">
      <w:pPr>
        <w:ind w:firstLine="504" w:firstLineChars="200"/>
        <w:rPr>
          <w:rFonts w:hint="eastAsia" w:cs="宋体"/>
          <w:spacing w:val="6"/>
          <w:szCs w:val="24"/>
        </w:rPr>
      </w:pPr>
      <w:r>
        <w:rPr>
          <w:rFonts w:hint="eastAsia" w:cs="宋体"/>
          <w:spacing w:val="6"/>
          <w:szCs w:val="24"/>
        </w:rPr>
        <w:t>本公司（联合体）郑重声明，根据《政府采购促进中小企业发展管理办法》（财库﹝2020﹞46 号）的规定，本公司（联合体）参加 （单位名称） 的 （项目名称） 采购活动，提供的货物全部由符合政策要求的中小企业制造。相关企业（含联合体中的中小企业、签订分包意向协议的中小企业）的具体情况如下：</w:t>
      </w:r>
    </w:p>
    <w:p w14:paraId="09CC70C4">
      <w:pPr>
        <w:ind w:firstLine="504" w:firstLineChars="200"/>
        <w:rPr>
          <w:rFonts w:hint="eastAsia" w:cs="宋体"/>
          <w:spacing w:val="6"/>
          <w:szCs w:val="24"/>
        </w:rPr>
      </w:pPr>
      <w:r>
        <w:rPr>
          <w:rFonts w:hint="eastAsia" w:cs="宋体"/>
          <w:spacing w:val="6"/>
          <w:szCs w:val="24"/>
        </w:rPr>
        <w:t>1.</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w:t>
      </w:r>
      <w:r>
        <w:rPr>
          <w:rFonts w:hint="eastAsia" w:cs="宋体"/>
          <w:spacing w:val="6"/>
          <w:szCs w:val="24"/>
        </w:rPr>
        <w:t>行业 ；制造商为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 xml:space="preserve"> （中型企业、小型企业、微型企业）</w:t>
      </w:r>
      <w:r>
        <w:rPr>
          <w:rFonts w:hint="eastAsia" w:cs="宋体"/>
          <w:spacing w:val="6"/>
          <w:szCs w:val="24"/>
        </w:rPr>
        <w:t>；</w:t>
      </w:r>
    </w:p>
    <w:p w14:paraId="3DE724F7">
      <w:pPr>
        <w:ind w:firstLine="504" w:firstLineChars="200"/>
        <w:rPr>
          <w:rFonts w:hint="eastAsia" w:cs="宋体"/>
          <w:spacing w:val="6"/>
          <w:szCs w:val="24"/>
        </w:rPr>
      </w:pPr>
      <w:r>
        <w:rPr>
          <w:rFonts w:hint="eastAsia" w:cs="宋体"/>
          <w:spacing w:val="6"/>
          <w:szCs w:val="24"/>
        </w:rPr>
        <w:t>2.</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w:t>
      </w:r>
      <w:r>
        <w:rPr>
          <w:rFonts w:hint="eastAsia" w:cs="宋体"/>
          <w:spacing w:val="6"/>
          <w:szCs w:val="24"/>
        </w:rPr>
        <w:t>行业 ；制造商为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 xml:space="preserve"> （中型企业、小型企业、微型企业）</w:t>
      </w:r>
      <w:r>
        <w:rPr>
          <w:rFonts w:hint="eastAsia" w:cs="宋体"/>
          <w:spacing w:val="6"/>
          <w:szCs w:val="24"/>
        </w:rPr>
        <w:t>；</w:t>
      </w:r>
    </w:p>
    <w:p w14:paraId="2DB74F51">
      <w:pPr>
        <w:ind w:firstLine="504" w:firstLineChars="200"/>
        <w:rPr>
          <w:rFonts w:hint="eastAsia" w:cs="宋体"/>
          <w:spacing w:val="6"/>
          <w:szCs w:val="24"/>
        </w:rPr>
      </w:pPr>
      <w:r>
        <w:rPr>
          <w:rFonts w:hint="eastAsia" w:cs="宋体"/>
          <w:spacing w:val="6"/>
          <w:szCs w:val="24"/>
        </w:rPr>
        <w:t>……</w:t>
      </w:r>
    </w:p>
    <w:p w14:paraId="52FEE89B">
      <w:pPr>
        <w:ind w:firstLine="504" w:firstLineChars="200"/>
        <w:rPr>
          <w:rFonts w:hint="eastAsia" w:cs="宋体"/>
          <w:spacing w:val="6"/>
          <w:szCs w:val="24"/>
        </w:rPr>
      </w:pPr>
      <w:r>
        <w:rPr>
          <w:rFonts w:hint="eastAsia" w:cs="宋体"/>
          <w:spacing w:val="6"/>
          <w:szCs w:val="24"/>
        </w:rPr>
        <w:t>以上企业，不属于大企业的分支机构，不存在控股股东为大企业的情形，也不存在与大企业的负责人为同一人的情形。</w:t>
      </w:r>
    </w:p>
    <w:p w14:paraId="66F5E2A0">
      <w:pPr>
        <w:ind w:firstLine="504" w:firstLineChars="200"/>
        <w:rPr>
          <w:rFonts w:hint="eastAsia" w:cs="宋体"/>
          <w:spacing w:val="6"/>
          <w:szCs w:val="24"/>
        </w:rPr>
      </w:pPr>
      <w:r>
        <w:rPr>
          <w:rFonts w:hint="eastAsia" w:cs="宋体"/>
          <w:spacing w:val="6"/>
          <w:szCs w:val="24"/>
        </w:rPr>
        <w:t>本企业对上述声明内容的真实性负责。如有虚假，将依法承担相应责任。</w:t>
      </w:r>
    </w:p>
    <w:p w14:paraId="23F5A722">
      <w:pPr>
        <w:ind w:right="1008" w:firstLine="4788" w:firstLineChars="1900"/>
        <w:rPr>
          <w:rFonts w:hint="eastAsia" w:cs="宋体"/>
          <w:spacing w:val="6"/>
          <w:szCs w:val="24"/>
        </w:rPr>
      </w:pPr>
    </w:p>
    <w:p w14:paraId="53D68BBD">
      <w:pPr>
        <w:ind w:right="1008" w:firstLine="4788" w:firstLineChars="1900"/>
        <w:rPr>
          <w:rFonts w:hint="eastAsia" w:cs="宋体"/>
          <w:spacing w:val="6"/>
          <w:szCs w:val="24"/>
        </w:rPr>
      </w:pPr>
      <w:r>
        <w:rPr>
          <w:rFonts w:hint="eastAsia" w:cs="宋体"/>
          <w:spacing w:val="6"/>
          <w:szCs w:val="24"/>
        </w:rPr>
        <w:t>企业名称：</w:t>
      </w:r>
    </w:p>
    <w:p w14:paraId="49D4E74E">
      <w:pPr>
        <w:ind w:right="1008" w:firstLine="4788" w:firstLineChars="1900"/>
        <w:rPr>
          <w:rFonts w:hint="eastAsia" w:cs="宋体"/>
          <w:spacing w:val="6"/>
          <w:szCs w:val="24"/>
        </w:rPr>
      </w:pPr>
      <w:r>
        <w:rPr>
          <w:rFonts w:hint="eastAsia" w:cs="宋体"/>
          <w:spacing w:val="6"/>
          <w:szCs w:val="24"/>
        </w:rPr>
        <w:t>日 期：</w:t>
      </w:r>
    </w:p>
    <w:p w14:paraId="5B5E775A">
      <w:pPr>
        <w:ind w:firstLine="504" w:firstLineChars="200"/>
        <w:rPr>
          <w:rFonts w:hint="eastAsia" w:cs="宋体"/>
          <w:spacing w:val="6"/>
          <w:szCs w:val="24"/>
        </w:rPr>
      </w:pPr>
    </w:p>
    <w:p w14:paraId="0E5A802A">
      <w:pPr>
        <w:rPr>
          <w:rFonts w:hint="eastAsia" w:cs="宋体"/>
          <w:spacing w:val="6"/>
          <w:sz w:val="21"/>
          <w:szCs w:val="21"/>
        </w:rPr>
      </w:pPr>
      <w:r>
        <w:rPr>
          <w:rFonts w:hint="eastAsia" w:cs="宋体"/>
          <w:b/>
          <w:bCs/>
          <w:spacing w:val="6"/>
          <w:sz w:val="21"/>
          <w:szCs w:val="21"/>
        </w:rPr>
        <w:t>说明：</w:t>
      </w:r>
      <w:r>
        <w:rPr>
          <w:rFonts w:hint="eastAsia" w:cs="宋体"/>
          <w:spacing w:val="6"/>
          <w:sz w:val="21"/>
          <w:szCs w:val="21"/>
        </w:rPr>
        <w:t>从业人员、营业收入、资产总额填报上一年度数据，无上一年度数据的新成立企业可不填报。</w:t>
      </w:r>
    </w:p>
    <w:p w14:paraId="6F5E33A1">
      <w:pPr>
        <w:rPr>
          <w:rFonts w:hint="eastAsia" w:cs="宋体"/>
          <w:spacing w:val="6"/>
          <w:sz w:val="21"/>
          <w:szCs w:val="21"/>
        </w:rPr>
      </w:pPr>
      <w:r>
        <w:rPr>
          <w:rFonts w:cs="宋体"/>
          <w:spacing w:val="6"/>
          <w:sz w:val="21"/>
          <w:szCs w:val="21"/>
        </w:rPr>
        <w:br w:type="page"/>
      </w:r>
    </w:p>
    <w:p w14:paraId="119132D6">
      <w:pPr>
        <w:pStyle w:val="30"/>
        <w:numPr>
          <w:ilvl w:val="0"/>
          <w:numId w:val="42"/>
        </w:numPr>
        <w:rPr>
          <w:rFonts w:hint="eastAsia"/>
        </w:rPr>
      </w:pPr>
      <w:r>
        <w:rPr>
          <w:rFonts w:hint="eastAsia"/>
        </w:rPr>
        <w:t>中小企业声明函（服务）</w:t>
      </w:r>
    </w:p>
    <w:p w14:paraId="0ADC5BD7">
      <w:pPr>
        <w:ind w:firstLine="504" w:firstLineChars="200"/>
        <w:rPr>
          <w:rFonts w:hint="eastAsia" w:cs="宋体"/>
          <w:spacing w:val="6"/>
          <w:szCs w:val="24"/>
        </w:rPr>
      </w:pPr>
      <w:r>
        <w:rPr>
          <w:rFonts w:hint="eastAsia" w:cs="宋体"/>
          <w:spacing w:val="6"/>
          <w:szCs w:val="24"/>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617D2890">
      <w:pPr>
        <w:ind w:firstLine="504" w:firstLineChars="200"/>
        <w:rPr>
          <w:rFonts w:hint="eastAsia" w:cs="宋体"/>
          <w:spacing w:val="6"/>
          <w:szCs w:val="24"/>
          <w:u w:val="single"/>
        </w:rPr>
      </w:pPr>
      <w:r>
        <w:rPr>
          <w:rFonts w:hint="eastAsia" w:cs="宋体"/>
          <w:spacing w:val="6"/>
          <w:szCs w:val="24"/>
        </w:rPr>
        <w:t>1.</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 </w:t>
      </w:r>
      <w:r>
        <w:rPr>
          <w:rFonts w:hint="eastAsia" w:cs="宋体"/>
          <w:spacing w:val="6"/>
          <w:szCs w:val="24"/>
        </w:rPr>
        <w:t>；承建（承接）企业为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（中型企业、小型企业、微型企业）</w:t>
      </w:r>
      <w:r>
        <w:rPr>
          <w:rFonts w:hint="eastAsia" w:cs="宋体"/>
          <w:spacing w:val="6"/>
          <w:szCs w:val="24"/>
        </w:rPr>
        <w:t>；</w:t>
      </w:r>
    </w:p>
    <w:p w14:paraId="647C5A18">
      <w:pPr>
        <w:ind w:firstLine="504" w:firstLineChars="200"/>
        <w:rPr>
          <w:rFonts w:hint="eastAsia" w:cs="宋体"/>
          <w:spacing w:val="6"/>
          <w:szCs w:val="24"/>
          <w:u w:val="single"/>
        </w:rPr>
      </w:pPr>
      <w:r>
        <w:rPr>
          <w:rFonts w:hint="eastAsia" w:cs="宋体"/>
          <w:spacing w:val="6"/>
          <w:szCs w:val="24"/>
        </w:rPr>
        <w:t>2.</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 </w:t>
      </w:r>
      <w:r>
        <w:rPr>
          <w:rFonts w:hint="eastAsia" w:cs="宋体"/>
          <w:spacing w:val="6"/>
          <w:szCs w:val="24"/>
        </w:rPr>
        <w:t>；承建（承接）企业为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（中型企业、小型企业、微型企业）</w:t>
      </w:r>
      <w:r>
        <w:rPr>
          <w:rFonts w:hint="eastAsia" w:cs="宋体"/>
          <w:spacing w:val="6"/>
          <w:szCs w:val="24"/>
        </w:rPr>
        <w:t>；</w:t>
      </w:r>
    </w:p>
    <w:p w14:paraId="679D4578">
      <w:pPr>
        <w:ind w:firstLine="504" w:firstLineChars="200"/>
        <w:rPr>
          <w:rFonts w:hint="eastAsia" w:cs="宋体"/>
          <w:spacing w:val="6"/>
          <w:szCs w:val="24"/>
        </w:rPr>
      </w:pPr>
      <w:r>
        <w:rPr>
          <w:rFonts w:hint="eastAsia" w:cs="宋体"/>
          <w:spacing w:val="6"/>
          <w:szCs w:val="24"/>
        </w:rPr>
        <w:t>……</w:t>
      </w:r>
    </w:p>
    <w:p w14:paraId="6053F58D">
      <w:pPr>
        <w:ind w:firstLine="504" w:firstLineChars="200"/>
        <w:rPr>
          <w:rFonts w:hint="eastAsia" w:cs="宋体"/>
          <w:spacing w:val="6"/>
          <w:szCs w:val="24"/>
        </w:rPr>
      </w:pPr>
      <w:r>
        <w:rPr>
          <w:rFonts w:hint="eastAsia" w:cs="宋体"/>
          <w:spacing w:val="6"/>
          <w:szCs w:val="24"/>
        </w:rPr>
        <w:t>以上企业，不属于大企业的分支机构，不存在控股股东为大企业的情形，也不存在与大企业的负责人为同一人的情形。</w:t>
      </w:r>
    </w:p>
    <w:p w14:paraId="73FF74B8">
      <w:pPr>
        <w:ind w:firstLine="504" w:firstLineChars="200"/>
        <w:rPr>
          <w:rFonts w:hint="eastAsia" w:cs="宋体"/>
          <w:spacing w:val="6"/>
          <w:szCs w:val="24"/>
        </w:rPr>
      </w:pPr>
      <w:r>
        <w:rPr>
          <w:rFonts w:hint="eastAsia" w:cs="宋体"/>
          <w:spacing w:val="6"/>
          <w:szCs w:val="24"/>
        </w:rPr>
        <w:t>本企业对上述声明内容的真实性负责。如有虚假，将依法承担相应责任。</w:t>
      </w:r>
    </w:p>
    <w:p w14:paraId="1BA052FD">
      <w:pPr>
        <w:ind w:right="1008" w:firstLine="4788" w:firstLineChars="1900"/>
        <w:rPr>
          <w:rFonts w:hint="eastAsia" w:cs="宋体"/>
          <w:spacing w:val="6"/>
          <w:szCs w:val="24"/>
        </w:rPr>
      </w:pPr>
    </w:p>
    <w:p w14:paraId="21F8C12C">
      <w:pPr>
        <w:ind w:right="1008" w:firstLine="4788" w:firstLineChars="1900"/>
        <w:rPr>
          <w:rFonts w:hint="eastAsia" w:cs="宋体"/>
          <w:spacing w:val="6"/>
          <w:szCs w:val="24"/>
        </w:rPr>
      </w:pPr>
      <w:r>
        <w:rPr>
          <w:rFonts w:hint="eastAsia" w:cs="宋体"/>
          <w:spacing w:val="6"/>
          <w:szCs w:val="24"/>
        </w:rPr>
        <w:t>企业名称：</w:t>
      </w:r>
    </w:p>
    <w:p w14:paraId="4BA89436">
      <w:pPr>
        <w:ind w:right="1008" w:firstLine="4788" w:firstLineChars="1900"/>
        <w:rPr>
          <w:rFonts w:hint="eastAsia" w:cs="宋体"/>
          <w:spacing w:val="6"/>
          <w:szCs w:val="24"/>
        </w:rPr>
      </w:pPr>
      <w:r>
        <w:rPr>
          <w:rFonts w:hint="eastAsia" w:cs="宋体"/>
          <w:spacing w:val="6"/>
          <w:szCs w:val="24"/>
        </w:rPr>
        <w:t>日 期：</w:t>
      </w:r>
    </w:p>
    <w:p w14:paraId="7BCE7F2B">
      <w:pPr>
        <w:ind w:firstLine="504" w:firstLineChars="200"/>
        <w:rPr>
          <w:rFonts w:hint="eastAsia" w:cs="宋体"/>
          <w:spacing w:val="6"/>
          <w:szCs w:val="24"/>
        </w:rPr>
      </w:pPr>
    </w:p>
    <w:p w14:paraId="174B3AB8">
      <w:pPr>
        <w:rPr>
          <w:rFonts w:hint="eastAsia" w:cs="宋体"/>
          <w:spacing w:val="6"/>
          <w:sz w:val="21"/>
          <w:szCs w:val="21"/>
        </w:rPr>
      </w:pPr>
      <w:r>
        <w:rPr>
          <w:rFonts w:hint="eastAsia" w:cs="宋体"/>
          <w:b/>
          <w:bCs/>
          <w:spacing w:val="6"/>
          <w:sz w:val="21"/>
          <w:szCs w:val="21"/>
        </w:rPr>
        <w:t>说明：</w:t>
      </w:r>
      <w:r>
        <w:rPr>
          <w:rFonts w:hint="eastAsia" w:cs="宋体"/>
          <w:spacing w:val="6"/>
          <w:sz w:val="21"/>
          <w:szCs w:val="21"/>
        </w:rPr>
        <w:t>从业人员、营业收入、资产总额填报上一年度数据，无上一年度数据的新成立企业可不填报。</w:t>
      </w:r>
    </w:p>
    <w:p w14:paraId="3397999B">
      <w:pPr>
        <w:rPr>
          <w:rFonts w:hint="eastAsia" w:cs="宋体"/>
          <w:spacing w:val="6"/>
          <w:sz w:val="21"/>
          <w:szCs w:val="21"/>
        </w:rPr>
      </w:pPr>
      <w:r>
        <w:rPr>
          <w:rFonts w:cs="宋体"/>
          <w:spacing w:val="6"/>
          <w:sz w:val="21"/>
          <w:szCs w:val="21"/>
        </w:rPr>
        <w:br w:type="page"/>
      </w:r>
    </w:p>
    <w:p w14:paraId="1DDFC5BF">
      <w:pPr>
        <w:pStyle w:val="5"/>
        <w:numPr>
          <w:ilvl w:val="0"/>
          <w:numId w:val="39"/>
        </w:numPr>
        <w:rPr>
          <w:rFonts w:hint="eastAsia"/>
        </w:rPr>
      </w:pPr>
      <w:bookmarkStart w:id="518" w:name="_Toc163492940"/>
      <w:r>
        <w:rPr>
          <w:rFonts w:hint="eastAsia"/>
        </w:rPr>
        <w:t>监狱企业证明文件【如适用】</w:t>
      </w:r>
      <w:bookmarkEnd w:id="518"/>
    </w:p>
    <w:p w14:paraId="5688081B">
      <w:pPr>
        <w:rPr>
          <w:rFonts w:hint="eastAsia" w:cs="仿宋_GB2312"/>
          <w:b/>
          <w:sz w:val="28"/>
          <w:szCs w:val="28"/>
        </w:rPr>
      </w:pPr>
    </w:p>
    <w:p w14:paraId="51BE2F48">
      <w:pPr>
        <w:adjustRightInd w:val="0"/>
        <w:snapToGrid w:val="0"/>
        <w:ind w:firstLine="420" w:firstLineChars="200"/>
        <w:rPr>
          <w:rFonts w:ascii="Arial" w:hAnsi="Arial" w:cs="Arial"/>
          <w:sz w:val="21"/>
          <w:szCs w:val="21"/>
        </w:rPr>
      </w:pPr>
      <w:r>
        <w:rPr>
          <w:rFonts w:hint="eastAsia" w:ascii="Arial" w:hAnsi="Arial" w:cs="Arial"/>
          <w:sz w:val="21"/>
          <w:szCs w:val="21"/>
        </w:rPr>
        <w:t>【</w:t>
      </w:r>
      <w:r>
        <w:rPr>
          <w:rFonts w:hint="eastAsia"/>
          <w:szCs w:val="24"/>
        </w:rPr>
        <w:t>（</w:t>
      </w:r>
      <w:r>
        <w:rPr>
          <w:rFonts w:hint="eastAsia" w:ascii="楷体" w:hAnsi="楷体" w:eastAsia="楷体"/>
          <w:szCs w:val="24"/>
        </w:rPr>
        <w:t>监狱企业应当提供由省级及以上监狱管理局、戒毒管理局（含新疆生产建设兵团）出具的监狱企业的证明文件，格式自行编写</w:t>
      </w:r>
      <w:r>
        <w:rPr>
          <w:rFonts w:hint="eastAsia"/>
          <w:szCs w:val="24"/>
        </w:rPr>
        <w:t>）</w:t>
      </w:r>
      <w:r>
        <w:rPr>
          <w:rFonts w:hint="eastAsia" w:ascii="Arial" w:hAnsi="Arial" w:cs="Arial"/>
          <w:sz w:val="21"/>
          <w:szCs w:val="21"/>
        </w:rPr>
        <w:t>】</w:t>
      </w:r>
      <w:r>
        <w:rPr>
          <w:rFonts w:hint="eastAsia" w:cs="Arial"/>
          <w:sz w:val="21"/>
          <w:szCs w:val="21"/>
        </w:rPr>
        <w:t>。</w:t>
      </w:r>
    </w:p>
    <w:p w14:paraId="45FFDCED">
      <w:pPr>
        <w:widowControl/>
        <w:spacing w:before="100" w:beforeAutospacing="1" w:after="100" w:afterAutospacing="1"/>
        <w:rPr>
          <w:rFonts w:ascii="Arial" w:hAnsi="Arial" w:cs="Arial"/>
          <w:sz w:val="21"/>
          <w:szCs w:val="21"/>
        </w:rPr>
      </w:pPr>
    </w:p>
    <w:p w14:paraId="366837CD">
      <w:pPr>
        <w:widowControl/>
        <w:spacing w:before="100" w:beforeAutospacing="1" w:after="100" w:afterAutospacing="1"/>
        <w:rPr>
          <w:rFonts w:ascii="Arial" w:hAnsi="Arial" w:cs="Arial"/>
          <w:sz w:val="21"/>
          <w:szCs w:val="21"/>
        </w:rPr>
      </w:pPr>
    </w:p>
    <w:p w14:paraId="0E3019A3">
      <w:pPr>
        <w:widowControl/>
        <w:spacing w:before="100" w:beforeAutospacing="1" w:after="100" w:afterAutospacing="1"/>
        <w:rPr>
          <w:rFonts w:ascii="Arial" w:hAnsi="Arial" w:cs="Arial"/>
          <w:sz w:val="21"/>
          <w:szCs w:val="21"/>
        </w:rPr>
      </w:pPr>
    </w:p>
    <w:p w14:paraId="073A41DD">
      <w:pPr>
        <w:widowControl/>
        <w:spacing w:before="100" w:beforeAutospacing="1" w:after="100" w:afterAutospacing="1"/>
        <w:rPr>
          <w:rFonts w:ascii="Arial" w:hAnsi="Arial" w:cs="Arial"/>
          <w:sz w:val="21"/>
          <w:szCs w:val="21"/>
        </w:rPr>
      </w:pPr>
    </w:p>
    <w:p w14:paraId="4A354449">
      <w:pPr>
        <w:widowControl/>
        <w:spacing w:before="100" w:beforeAutospacing="1" w:after="100" w:afterAutospacing="1"/>
        <w:rPr>
          <w:rFonts w:ascii="Arial" w:hAnsi="Arial" w:cs="Arial"/>
          <w:sz w:val="21"/>
          <w:szCs w:val="21"/>
        </w:rPr>
      </w:pPr>
    </w:p>
    <w:p w14:paraId="6588AFB2">
      <w:pPr>
        <w:spacing w:line="300" w:lineRule="auto"/>
        <w:rPr>
          <w:rFonts w:ascii="Arial" w:hAnsi="Arial" w:cs="Arial"/>
          <w:sz w:val="21"/>
          <w:szCs w:val="21"/>
        </w:rPr>
      </w:pPr>
      <w:r>
        <w:rPr>
          <w:rFonts w:ascii="Arial" w:hAnsi="Arial" w:cs="Arial"/>
          <w:sz w:val="21"/>
          <w:szCs w:val="21"/>
        </w:rPr>
        <w:t>投标人名称[盖章]：</w:t>
      </w:r>
    </w:p>
    <w:p w14:paraId="77CC5B00">
      <w:pPr>
        <w:widowControl/>
        <w:spacing w:before="100" w:beforeAutospacing="1" w:after="100" w:afterAutospacing="1"/>
        <w:rPr>
          <w:rFonts w:ascii="Arial" w:hAnsi="Arial" w:cs="Arial"/>
          <w:sz w:val="21"/>
          <w:szCs w:val="21"/>
          <w:u w:val="single"/>
        </w:rPr>
      </w:pPr>
      <w:r>
        <w:rPr>
          <w:rFonts w:ascii="Arial" w:hAnsi="Arial" w:cs="Arial"/>
          <w:sz w:val="21"/>
          <w:szCs w:val="21"/>
        </w:rPr>
        <w:t>日期：</w:t>
      </w:r>
    </w:p>
    <w:p w14:paraId="20A651A1">
      <w:pPr>
        <w:rPr>
          <w:rFonts w:hint="eastAsia" w:cs="仿宋_GB2312"/>
          <w:b/>
          <w:sz w:val="28"/>
          <w:szCs w:val="28"/>
        </w:rPr>
      </w:pPr>
      <w:r>
        <w:rPr>
          <w:rFonts w:cs="仿宋_GB2312"/>
          <w:b/>
          <w:sz w:val="28"/>
          <w:szCs w:val="28"/>
        </w:rPr>
        <w:br w:type="page"/>
      </w:r>
    </w:p>
    <w:p w14:paraId="43D845B4">
      <w:pPr>
        <w:pStyle w:val="5"/>
        <w:numPr>
          <w:ilvl w:val="0"/>
          <w:numId w:val="39"/>
        </w:numPr>
        <w:rPr>
          <w:rFonts w:hint="eastAsia"/>
        </w:rPr>
      </w:pPr>
      <w:bookmarkStart w:id="519" w:name="_Toc163492941"/>
      <w:r>
        <w:t>残疾人福利性单位声明函</w:t>
      </w:r>
      <w:r>
        <w:rPr>
          <w:rFonts w:hint="eastAsia"/>
        </w:rPr>
        <w:t>【如适用】</w:t>
      </w:r>
      <w:bookmarkEnd w:id="519"/>
    </w:p>
    <w:p w14:paraId="44AAFC00">
      <w:pPr>
        <w:pStyle w:val="30"/>
        <w:numPr>
          <w:ilvl w:val="0"/>
          <w:numId w:val="43"/>
        </w:numPr>
        <w:rPr>
          <w:rFonts w:hint="eastAsia"/>
        </w:rPr>
      </w:pPr>
      <w:r>
        <w:rPr>
          <w:rFonts w:hint="eastAsia"/>
          <w:szCs w:val="24"/>
        </w:rPr>
        <w:t>残疾人福利性单位声明函（货物）</w:t>
      </w:r>
    </w:p>
    <w:p w14:paraId="4F991F58">
      <w:pPr>
        <w:wordWrap w:val="0"/>
        <w:ind w:firstLine="480" w:firstLineChars="200"/>
        <w:rPr>
          <w:rFonts w:hint="eastAsia"/>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采购活动，提供的货物</w:t>
      </w:r>
      <w:r>
        <w:rPr>
          <w:rFonts w:hint="eastAsia"/>
          <w:b/>
          <w:szCs w:val="24"/>
        </w:rPr>
        <w:t>全部由</w:t>
      </w:r>
      <w:r>
        <w:rPr>
          <w:rFonts w:hint="eastAsia"/>
          <w:szCs w:val="24"/>
        </w:rPr>
        <w:t>符合政策要求的</w:t>
      </w:r>
      <w:r>
        <w:rPr>
          <w:rFonts w:hint="eastAsia"/>
          <w:b/>
          <w:szCs w:val="24"/>
        </w:rPr>
        <w:t>残疾人福利性单位制造</w:t>
      </w:r>
      <w:r>
        <w:rPr>
          <w:rFonts w:hint="eastAsia"/>
          <w:szCs w:val="24"/>
        </w:rPr>
        <w:t>。相关企业（含联合体中的残疾人福利性单位、签订分包意向协议的残疾人福利性单位）的具体情况如下：</w:t>
      </w:r>
    </w:p>
    <w:p w14:paraId="36B13764">
      <w:pPr>
        <w:wordWrap w:val="0"/>
        <w:ind w:firstLine="480" w:firstLineChars="200"/>
        <w:rPr>
          <w:rFonts w:hint="eastAsia"/>
          <w:szCs w:val="24"/>
        </w:rPr>
      </w:pPr>
      <w:r>
        <w:rPr>
          <w:rFonts w:hint="eastAsia"/>
          <w:szCs w:val="24"/>
        </w:rPr>
        <w:t>1.</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6068D2BC">
      <w:pPr>
        <w:wordWrap w:val="0"/>
        <w:ind w:firstLine="480" w:firstLineChars="200"/>
        <w:rPr>
          <w:rFonts w:hint="eastAsia"/>
          <w:szCs w:val="24"/>
        </w:rPr>
      </w:pPr>
      <w:r>
        <w:rPr>
          <w:rFonts w:hint="eastAsia"/>
          <w:szCs w:val="24"/>
        </w:rPr>
        <w:t xml:space="preserve">2. </w:t>
      </w:r>
      <w:r>
        <w:rPr>
          <w:rFonts w:hint="eastAsia"/>
          <w:i/>
          <w:szCs w:val="24"/>
          <w:u w:val="single"/>
        </w:rPr>
        <w:t>（标的名称）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445F780E">
      <w:pPr>
        <w:wordWrap w:val="0"/>
        <w:ind w:firstLine="480" w:firstLineChars="200"/>
        <w:rPr>
          <w:rFonts w:hint="eastAsia"/>
          <w:szCs w:val="24"/>
        </w:rPr>
      </w:pPr>
      <w:r>
        <w:rPr>
          <w:rFonts w:hint="eastAsia"/>
          <w:szCs w:val="24"/>
        </w:rPr>
        <w:t>……</w:t>
      </w:r>
    </w:p>
    <w:p w14:paraId="3CEF2DD9">
      <w:pPr>
        <w:wordWrap w:val="0"/>
        <w:ind w:firstLine="480" w:firstLineChars="200"/>
        <w:rPr>
          <w:rFonts w:hint="eastAsia"/>
          <w:szCs w:val="24"/>
        </w:rPr>
      </w:pPr>
      <w:r>
        <w:rPr>
          <w:rFonts w:hint="eastAsia"/>
          <w:szCs w:val="24"/>
        </w:rPr>
        <w:t>以上企业，不属于大企业的分支机构，不存在控股股东为大企业的情形，也不存在与大企业的负责人为同一人的情形。</w:t>
      </w:r>
    </w:p>
    <w:p w14:paraId="12ACB1C2">
      <w:pPr>
        <w:wordWrap w:val="0"/>
        <w:ind w:left="1087" w:leftChars="200" w:hanging="607" w:hangingChars="253"/>
        <w:rPr>
          <w:rFonts w:hint="eastAsia"/>
          <w:szCs w:val="24"/>
        </w:rPr>
      </w:pPr>
      <w:r>
        <w:rPr>
          <w:rFonts w:hint="eastAsia"/>
          <w:szCs w:val="24"/>
        </w:rPr>
        <w:t>本企业对上述声明内容的真实性负责。如有虚假，将依法承担相应责任。</w:t>
      </w:r>
    </w:p>
    <w:p w14:paraId="7FF868D2">
      <w:pPr>
        <w:wordWrap w:val="0"/>
        <w:ind w:left="1087" w:hanging="1091" w:hangingChars="453"/>
        <w:rPr>
          <w:rFonts w:hint="eastAsia"/>
          <w:b/>
          <w:bCs/>
          <w:szCs w:val="24"/>
        </w:rPr>
      </w:pPr>
    </w:p>
    <w:p w14:paraId="6CBF04B9">
      <w:pPr>
        <w:wordWrap w:val="0"/>
        <w:ind w:left="1087" w:hanging="1091" w:hangingChars="453"/>
        <w:rPr>
          <w:rFonts w:hint="eastAsia"/>
          <w:bCs/>
          <w:szCs w:val="24"/>
        </w:rPr>
      </w:pPr>
      <w:r>
        <w:rPr>
          <w:rFonts w:hint="eastAsia"/>
          <w:b/>
          <w:bCs/>
          <w:szCs w:val="24"/>
        </w:rPr>
        <w:t>说明：</w:t>
      </w:r>
      <w:r>
        <w:rPr>
          <w:rFonts w:hint="eastAsia"/>
          <w:bCs/>
          <w:szCs w:val="24"/>
        </w:rPr>
        <w:t>1、</w:t>
      </w:r>
      <w:r>
        <w:rPr>
          <w:rFonts w:hint="eastAsia"/>
          <w:bCs/>
          <w:szCs w:val="21"/>
          <w:lang w:val="zh-CN"/>
        </w:rPr>
        <w:t>货物应当全部由符合政策要求的残疾人福利性单位生产且使用该残疾人福利性单位商号或注册商标（与代理商或投标人无关）；应当严格按上述格式及内容进行填写（应当明确每个标的的生产企业类型及相关数据），否则导致的后果由投标人自行承担；</w:t>
      </w:r>
    </w:p>
    <w:p w14:paraId="65AD2769">
      <w:pPr>
        <w:wordWrap w:val="0"/>
        <w:ind w:left="1087" w:hanging="1087" w:hangingChars="453"/>
        <w:rPr>
          <w:rFonts w:hint="eastAsia" w:cs="Courier New"/>
          <w:szCs w:val="21"/>
        </w:rPr>
      </w:pPr>
      <w:r>
        <w:rPr>
          <w:rFonts w:hint="eastAsia"/>
          <w:bCs/>
          <w:szCs w:val="21"/>
          <w:lang w:val="zh-CN"/>
        </w:rPr>
        <w:t xml:space="preserve">      2、</w:t>
      </w:r>
      <w:r>
        <w:rPr>
          <w:rFonts w:hint="eastAsia" w:cs="Courier New"/>
          <w:szCs w:val="21"/>
        </w:rPr>
        <w:t>以联合体形式参加的，应</w:t>
      </w:r>
      <w:r>
        <w:rPr>
          <w:rFonts w:hint="eastAsia"/>
          <w:bCs/>
          <w:szCs w:val="21"/>
          <w:lang w:val="zh-CN"/>
        </w:rPr>
        <w:t>当</w:t>
      </w:r>
      <w:r>
        <w:rPr>
          <w:rFonts w:hint="eastAsia" w:cs="Courier New"/>
          <w:szCs w:val="21"/>
        </w:rPr>
        <w:t>由联合体各方盖章。</w:t>
      </w:r>
    </w:p>
    <w:p w14:paraId="18FCFDAA">
      <w:pPr>
        <w:wordWrap w:val="0"/>
        <w:spacing w:before="100" w:beforeAutospacing="1" w:after="100" w:afterAutospacing="1"/>
        <w:ind w:firstLine="3316" w:firstLineChars="1382"/>
        <w:rPr>
          <w:rFonts w:hint="eastAsia"/>
          <w:bCs/>
          <w:szCs w:val="21"/>
          <w:lang w:val="zh-CN"/>
        </w:rPr>
      </w:pPr>
      <w:r>
        <w:rPr>
          <w:rFonts w:hint="eastAsia"/>
          <w:bCs/>
          <w:szCs w:val="21"/>
          <w:lang w:val="zh-CN"/>
        </w:rPr>
        <w:t>投标人：</w:t>
      </w:r>
      <w:r>
        <w:rPr>
          <w:rFonts w:hint="eastAsia"/>
          <w:bCs/>
          <w:szCs w:val="21"/>
          <w:u w:val="single"/>
          <w:lang w:val="zh-CN"/>
        </w:rPr>
        <w:t xml:space="preserve">                         </w:t>
      </w:r>
    </w:p>
    <w:p w14:paraId="75CDAE19">
      <w:pPr>
        <w:wordWrap w:val="0"/>
        <w:spacing w:before="100" w:beforeAutospacing="1" w:after="100" w:afterAutospacing="1"/>
        <w:ind w:firstLine="3316" w:firstLineChars="1382"/>
        <w:rPr>
          <w:rFonts w:hint="eastAsia"/>
        </w:rPr>
      </w:pPr>
      <w:r>
        <w:rPr>
          <w:rFonts w:hint="eastAsia"/>
          <w:szCs w:val="24"/>
        </w:rPr>
        <w:t>日</w:t>
      </w:r>
      <w:r>
        <w:rPr>
          <w:szCs w:val="24"/>
        </w:rPr>
        <w:t xml:space="preserve">  </w:t>
      </w:r>
      <w:r>
        <w:rPr>
          <w:rFonts w:hint="eastAsia"/>
          <w:szCs w:val="24"/>
        </w:rPr>
        <w:t>期：</w:t>
      </w:r>
      <w:r>
        <w:rPr>
          <w:bCs/>
          <w:szCs w:val="24"/>
          <w:u w:val="single"/>
        </w:rPr>
        <w:t xml:space="preserve">                              </w:t>
      </w:r>
    </w:p>
    <w:p w14:paraId="71BA10A3">
      <w:pPr>
        <w:ind w:left="4620" w:firstLine="281" w:firstLineChars="100"/>
        <w:rPr>
          <w:rFonts w:hint="eastAsia" w:cs="仿宋_GB2312"/>
          <w:b/>
          <w:sz w:val="28"/>
          <w:szCs w:val="28"/>
        </w:rPr>
      </w:pPr>
      <w:r>
        <w:rPr>
          <w:rFonts w:cs="仿宋_GB2312"/>
          <w:b/>
          <w:sz w:val="28"/>
          <w:szCs w:val="28"/>
        </w:rPr>
        <w:br w:type="page"/>
      </w:r>
    </w:p>
    <w:p w14:paraId="19945485">
      <w:pPr>
        <w:pStyle w:val="30"/>
        <w:numPr>
          <w:ilvl w:val="0"/>
          <w:numId w:val="43"/>
        </w:numPr>
        <w:rPr>
          <w:rFonts w:hint="eastAsia"/>
        </w:rPr>
      </w:pPr>
      <w:r>
        <w:rPr>
          <w:rFonts w:hint="eastAsia"/>
          <w:szCs w:val="24"/>
        </w:rPr>
        <w:t>残疾人福利性单位声明函（服务）</w:t>
      </w:r>
    </w:p>
    <w:p w14:paraId="3FD5A577">
      <w:pPr>
        <w:wordWrap w:val="0"/>
        <w:ind w:firstLine="480" w:firstLineChars="200"/>
        <w:rPr>
          <w:rFonts w:hint="eastAsia"/>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采购活动，服务</w:t>
      </w:r>
      <w:r>
        <w:rPr>
          <w:rFonts w:hint="eastAsia"/>
          <w:b/>
          <w:szCs w:val="24"/>
        </w:rPr>
        <w:t>全部由</w:t>
      </w:r>
      <w:r>
        <w:rPr>
          <w:rFonts w:hint="eastAsia"/>
          <w:szCs w:val="24"/>
        </w:rPr>
        <w:t>符合政策要求的</w:t>
      </w:r>
      <w:r>
        <w:rPr>
          <w:rFonts w:hint="eastAsia"/>
          <w:b/>
          <w:szCs w:val="24"/>
        </w:rPr>
        <w:t>残疾人福利性单位承接</w:t>
      </w:r>
      <w:r>
        <w:rPr>
          <w:rFonts w:hint="eastAsia"/>
          <w:szCs w:val="24"/>
        </w:rPr>
        <w:t>。相关企业（含联合体中的残疾人福利性单位、签订分包意向协议的残疾人福利性单位）的具体情况如下：</w:t>
      </w:r>
    </w:p>
    <w:p w14:paraId="2A76D786">
      <w:pPr>
        <w:wordWrap w:val="0"/>
        <w:ind w:firstLine="480" w:firstLineChars="200"/>
        <w:rPr>
          <w:rFonts w:hint="eastAsia"/>
          <w:szCs w:val="24"/>
        </w:rPr>
      </w:pPr>
      <w:r>
        <w:rPr>
          <w:rFonts w:hint="eastAsia"/>
          <w:szCs w:val="24"/>
        </w:rPr>
        <w:t>1.</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6AA43AFD">
      <w:pPr>
        <w:wordWrap w:val="0"/>
        <w:ind w:firstLine="480" w:firstLineChars="200"/>
        <w:rPr>
          <w:rFonts w:hint="eastAsia"/>
          <w:szCs w:val="24"/>
        </w:rPr>
      </w:pPr>
      <w:r>
        <w:rPr>
          <w:rFonts w:hint="eastAsia"/>
          <w:szCs w:val="24"/>
        </w:rPr>
        <w:t>2.</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38D22874">
      <w:pPr>
        <w:wordWrap w:val="0"/>
        <w:ind w:firstLine="480" w:firstLineChars="200"/>
        <w:rPr>
          <w:rFonts w:hint="eastAsia"/>
          <w:szCs w:val="24"/>
        </w:rPr>
      </w:pPr>
      <w:r>
        <w:rPr>
          <w:rFonts w:hint="eastAsia"/>
          <w:szCs w:val="24"/>
        </w:rPr>
        <w:t>……</w:t>
      </w:r>
    </w:p>
    <w:p w14:paraId="7BE685A1">
      <w:pPr>
        <w:wordWrap w:val="0"/>
        <w:ind w:firstLine="480" w:firstLineChars="200"/>
        <w:rPr>
          <w:rFonts w:hint="eastAsia"/>
          <w:szCs w:val="24"/>
        </w:rPr>
      </w:pPr>
      <w:r>
        <w:rPr>
          <w:rFonts w:hint="eastAsia"/>
          <w:szCs w:val="24"/>
        </w:rPr>
        <w:t>以上企业，不属于大企业的分支机构，不存在控股股东为大企业的情形，也不存在与大企业的负责人为同一人的情形。</w:t>
      </w:r>
    </w:p>
    <w:p w14:paraId="6919F2D5">
      <w:pPr>
        <w:wordWrap w:val="0"/>
        <w:ind w:left="1087" w:leftChars="200" w:hanging="607" w:hangingChars="253"/>
        <w:rPr>
          <w:rFonts w:hint="eastAsia"/>
          <w:szCs w:val="24"/>
        </w:rPr>
      </w:pPr>
      <w:r>
        <w:rPr>
          <w:rFonts w:hint="eastAsia"/>
          <w:szCs w:val="24"/>
        </w:rPr>
        <w:t>本企业对上述声明内容的真实性负责。如有虚假，将依法承担相应责任。</w:t>
      </w:r>
    </w:p>
    <w:p w14:paraId="5017C149">
      <w:pPr>
        <w:wordWrap w:val="0"/>
        <w:ind w:left="1087" w:hanging="1091" w:hangingChars="453"/>
        <w:rPr>
          <w:rFonts w:hint="eastAsia"/>
          <w:b/>
          <w:szCs w:val="21"/>
          <w:lang w:val="zh-CN"/>
        </w:rPr>
      </w:pPr>
    </w:p>
    <w:p w14:paraId="36967250">
      <w:pPr>
        <w:wordWrap w:val="0"/>
        <w:ind w:left="1087" w:hanging="1091" w:hangingChars="453"/>
        <w:rPr>
          <w:rFonts w:hint="eastAsia"/>
          <w:bCs/>
          <w:szCs w:val="24"/>
        </w:rPr>
      </w:pPr>
      <w:r>
        <w:rPr>
          <w:rFonts w:hint="eastAsia"/>
          <w:b/>
          <w:szCs w:val="21"/>
          <w:lang w:val="zh-CN"/>
        </w:rPr>
        <w:t>说明：</w:t>
      </w:r>
      <w:r>
        <w:rPr>
          <w:rFonts w:hint="eastAsia"/>
          <w:bCs/>
          <w:szCs w:val="24"/>
        </w:rPr>
        <w:t>1、</w:t>
      </w:r>
      <w:r>
        <w:rPr>
          <w:rFonts w:hint="eastAsia"/>
          <w:bCs/>
          <w:szCs w:val="21"/>
          <w:lang w:val="zh-CN"/>
        </w:rPr>
        <w:t>服务应当全部由符合</w:t>
      </w:r>
      <w:r>
        <w:rPr>
          <w:bCs/>
          <w:szCs w:val="21"/>
          <w:lang w:val="zh-CN"/>
        </w:rPr>
        <w:t>政策要求的</w:t>
      </w:r>
      <w:r>
        <w:rPr>
          <w:rFonts w:hint="eastAsia"/>
          <w:bCs/>
          <w:szCs w:val="21"/>
          <w:lang w:val="zh-CN"/>
        </w:rPr>
        <w:t>残疾人福利性单位承接，应当严格按上述格式及内容进行填写（应当明确每个标的的承接企业类型及相关数据），否则导致的后果由投标人自行承担；</w:t>
      </w:r>
    </w:p>
    <w:p w14:paraId="2590BFE1">
      <w:pPr>
        <w:wordWrap w:val="0"/>
        <w:ind w:left="1087" w:hanging="1087" w:hangingChars="453"/>
        <w:rPr>
          <w:rFonts w:hint="eastAsia" w:cs="Courier New"/>
          <w:szCs w:val="21"/>
        </w:rPr>
      </w:pPr>
      <w:r>
        <w:rPr>
          <w:rFonts w:hint="eastAsia"/>
          <w:bCs/>
          <w:szCs w:val="21"/>
          <w:lang w:val="zh-CN"/>
        </w:rPr>
        <w:t xml:space="preserve">      2、</w:t>
      </w:r>
      <w:r>
        <w:rPr>
          <w:rFonts w:hint="eastAsia" w:cs="Courier New"/>
          <w:szCs w:val="21"/>
        </w:rPr>
        <w:t>以联合体形式参加的，应</w:t>
      </w:r>
      <w:r>
        <w:rPr>
          <w:rFonts w:hint="eastAsia"/>
          <w:bCs/>
          <w:szCs w:val="21"/>
          <w:lang w:val="zh-CN"/>
        </w:rPr>
        <w:t>当</w:t>
      </w:r>
      <w:r>
        <w:rPr>
          <w:rFonts w:hint="eastAsia" w:cs="Courier New"/>
          <w:szCs w:val="21"/>
        </w:rPr>
        <w:t>由联合体各方盖章。</w:t>
      </w:r>
    </w:p>
    <w:p w14:paraId="436FCEBB">
      <w:pPr>
        <w:wordWrap w:val="0"/>
        <w:spacing w:before="100" w:beforeAutospacing="1" w:after="100" w:afterAutospacing="1"/>
        <w:ind w:firstLine="3316" w:firstLineChars="1382"/>
        <w:rPr>
          <w:rFonts w:hint="eastAsia"/>
          <w:bCs/>
          <w:szCs w:val="21"/>
          <w:lang w:val="zh-CN"/>
        </w:rPr>
      </w:pPr>
      <w:r>
        <w:rPr>
          <w:rFonts w:hint="eastAsia"/>
          <w:bCs/>
          <w:szCs w:val="21"/>
          <w:lang w:val="zh-CN"/>
        </w:rPr>
        <w:t>投标人：</w:t>
      </w:r>
      <w:r>
        <w:rPr>
          <w:rFonts w:hint="eastAsia"/>
          <w:bCs/>
          <w:szCs w:val="21"/>
          <w:u w:val="single"/>
          <w:lang w:val="zh-CN"/>
        </w:rPr>
        <w:t xml:space="preserve">                         </w:t>
      </w:r>
    </w:p>
    <w:p w14:paraId="21A82288">
      <w:pPr>
        <w:wordWrap w:val="0"/>
        <w:spacing w:before="100" w:beforeAutospacing="1" w:after="100" w:afterAutospacing="1"/>
        <w:ind w:firstLine="3316" w:firstLineChars="1382"/>
        <w:rPr>
          <w:rFonts w:hint="eastAsia"/>
          <w:bCs/>
          <w:szCs w:val="24"/>
          <w:u w:val="single"/>
        </w:rPr>
      </w:pPr>
      <w:r>
        <w:rPr>
          <w:rFonts w:hint="eastAsia"/>
          <w:szCs w:val="24"/>
        </w:rPr>
        <w:t xml:space="preserve">日 </w:t>
      </w:r>
      <w:r>
        <w:rPr>
          <w:szCs w:val="24"/>
        </w:rPr>
        <w:t xml:space="preserve"> </w:t>
      </w:r>
      <w:r>
        <w:rPr>
          <w:rFonts w:hint="eastAsia"/>
          <w:szCs w:val="24"/>
        </w:rPr>
        <w:t>期：</w:t>
      </w:r>
      <w:r>
        <w:rPr>
          <w:bCs/>
          <w:szCs w:val="24"/>
          <w:u w:val="single"/>
        </w:rPr>
        <w:t xml:space="preserve">                    </w:t>
      </w:r>
      <w:r>
        <w:rPr>
          <w:rFonts w:hint="eastAsia"/>
          <w:bCs/>
          <w:szCs w:val="24"/>
          <w:u w:val="single"/>
        </w:rPr>
        <w:t xml:space="preserve"> </w:t>
      </w:r>
      <w:r>
        <w:rPr>
          <w:bCs/>
          <w:szCs w:val="24"/>
          <w:u w:val="single"/>
        </w:rPr>
        <w:t xml:space="preserve">         </w:t>
      </w:r>
    </w:p>
    <w:p w14:paraId="361FA51E">
      <w:pPr>
        <w:rPr>
          <w:rFonts w:hint="eastAsia"/>
        </w:rPr>
      </w:pPr>
      <w:r>
        <w:br w:type="page"/>
      </w:r>
    </w:p>
    <w:p w14:paraId="5B2DC398">
      <w:pPr>
        <w:rPr>
          <w:rFonts w:hint="eastAsia"/>
        </w:rPr>
      </w:pPr>
    </w:p>
    <w:p w14:paraId="3730BF72">
      <w:pPr>
        <w:ind w:left="4620" w:firstLine="281" w:firstLineChars="100"/>
        <w:rPr>
          <w:rFonts w:hint="eastAsia" w:cs="仿宋_GB2312"/>
          <w:b/>
          <w:sz w:val="28"/>
          <w:szCs w:val="28"/>
        </w:rPr>
      </w:pPr>
    </w:p>
    <w:p w14:paraId="5C0FACC7">
      <w:pPr>
        <w:pStyle w:val="30"/>
        <w:numPr>
          <w:ilvl w:val="0"/>
          <w:numId w:val="42"/>
        </w:numPr>
        <w:rPr>
          <w:rFonts w:hint="eastAsia"/>
        </w:rPr>
      </w:pPr>
      <w:r>
        <w:rPr>
          <w:rFonts w:hint="eastAsia"/>
        </w:rPr>
        <w:t>其它落实政府采购政策的相关证明文件</w:t>
      </w:r>
    </w:p>
    <w:p w14:paraId="45ECF1E4">
      <w:pPr>
        <w:rPr>
          <w:rFonts w:hint="eastAsia" w:cs="仿宋_GB2312"/>
          <w:b/>
          <w:sz w:val="28"/>
          <w:szCs w:val="28"/>
        </w:rPr>
      </w:pPr>
    </w:p>
    <w:p w14:paraId="6C7C487A">
      <w:pPr>
        <w:rPr>
          <w:rFonts w:hint="eastAsia" w:cs="仿宋_GB2312"/>
          <w:b/>
          <w:sz w:val="28"/>
          <w:szCs w:val="28"/>
        </w:rPr>
      </w:pPr>
      <w:r>
        <w:rPr>
          <w:rFonts w:cs="仿宋_GB2312"/>
          <w:b/>
          <w:sz w:val="28"/>
          <w:szCs w:val="28"/>
        </w:rPr>
        <w:br w:type="page"/>
      </w:r>
    </w:p>
    <w:p w14:paraId="3068435E">
      <w:pPr>
        <w:pStyle w:val="5"/>
        <w:numPr>
          <w:ilvl w:val="0"/>
          <w:numId w:val="39"/>
        </w:numPr>
        <w:rPr>
          <w:rFonts w:hint="eastAsia"/>
        </w:rPr>
      </w:pPr>
      <w:bookmarkStart w:id="520" w:name="_Toc163492942"/>
      <w:r>
        <w:rPr>
          <w:rFonts w:hint="eastAsia"/>
        </w:rPr>
        <w:t>关于符合本国产品标准的声明函或财政部会同有关部门规定的有关证明文件【如适用】</w:t>
      </w:r>
    </w:p>
    <w:p w14:paraId="7375ABF6">
      <w:pPr>
        <w:jc w:val="center"/>
        <w:rPr>
          <w:rFonts w:hint="eastAsia"/>
          <w:b/>
          <w:bCs/>
        </w:rPr>
      </w:pPr>
      <w:r>
        <w:rPr>
          <w:rFonts w:hint="eastAsia"/>
          <w:b/>
          <w:bCs/>
        </w:rPr>
        <w:t>关于符合本国产品标准的声明函</w:t>
      </w:r>
    </w:p>
    <w:p w14:paraId="273ABA70">
      <w:pPr>
        <w:pStyle w:val="28"/>
        <w:rPr>
          <w:rFonts w:hint="eastAsia"/>
        </w:rPr>
      </w:pPr>
      <w:r>
        <w:rPr>
          <w:rFonts w:hint="eastAsia"/>
        </w:rPr>
        <w:t>本公司（单位）郑重声明，根据《国务院办公厅关于在政府采购中实施本国产品标准及相关政策的通知》（国办发〔2025〕34号）的规定，本公司（单位）提供的以下产品属于本国产品。具体情况如下：</w:t>
      </w:r>
    </w:p>
    <w:p w14:paraId="5B845CE7">
      <w:pPr>
        <w:pStyle w:val="28"/>
        <w:rPr>
          <w:rFonts w:hint="eastAsia"/>
        </w:rPr>
      </w:pPr>
      <w:r>
        <w:rPr>
          <w:rFonts w:hint="eastAsia"/>
        </w:rPr>
        <w:t>1.（产品名称1）1，生产厂为（厂名）2，厂址为（生产厂址）。（产品名称1）的中国境内生产的组件成本占比≥（规定比例）3。（产品名称1）的（关键组件）4在中国境内生产。（产品名称1）的（关键工序）5在中国境内完成。</w:t>
      </w:r>
    </w:p>
    <w:p w14:paraId="4264A0C5">
      <w:pPr>
        <w:pStyle w:val="28"/>
        <w:rPr>
          <w:rFonts w:hint="eastAsia"/>
        </w:rPr>
      </w:pPr>
      <w:r>
        <w:rPr>
          <w:rFonts w:hint="eastAsia"/>
        </w:rPr>
        <w:t>2.（产品名称2），生产厂为（厂名），厂址为（生产厂址）。（产品名称2）的中国境内生产的组件成本占比≥（规定比例）。（产品名称2）的（关键组件）在中国境内生产。（产品名称2）的（关键工序）在中国境内完成。</w:t>
      </w:r>
    </w:p>
    <w:p w14:paraId="001D693F">
      <w:pPr>
        <w:pStyle w:val="28"/>
        <w:rPr>
          <w:rFonts w:hint="eastAsia"/>
        </w:rPr>
      </w:pPr>
      <w:r>
        <w:rPr>
          <w:rFonts w:hint="eastAsia"/>
        </w:rPr>
        <w:t>……</w:t>
      </w:r>
    </w:p>
    <w:p w14:paraId="441C944A">
      <w:pPr>
        <w:pStyle w:val="28"/>
        <w:rPr>
          <w:rFonts w:hint="eastAsia"/>
        </w:rPr>
      </w:pPr>
      <w:r>
        <w:rPr>
          <w:rFonts w:hint="eastAsia"/>
        </w:rPr>
        <w:t>本公司（单位）对上述声明内容的真实性负责。如有虚假，愿承担相应法律责任。</w:t>
      </w:r>
    </w:p>
    <w:p w14:paraId="26A002A2">
      <w:pPr>
        <w:ind w:right="240"/>
        <w:jc w:val="right"/>
        <w:rPr>
          <w:rFonts w:hint="eastAsia"/>
        </w:rPr>
      </w:pPr>
      <w:r>
        <w:rPr>
          <w:rFonts w:hint="eastAsia"/>
        </w:rPr>
        <w:t>公司（单位）名称（盖章）：　</w:t>
      </w:r>
      <w:r>
        <w:t>        </w:t>
      </w:r>
    </w:p>
    <w:p w14:paraId="7996997C">
      <w:pPr>
        <w:jc w:val="right"/>
        <w:rPr>
          <w:rFonts w:hint="eastAsia"/>
        </w:rPr>
      </w:pPr>
    </w:p>
    <w:p w14:paraId="789B258C">
      <w:pPr>
        <w:ind w:right="240"/>
        <w:jc w:val="right"/>
        <w:rPr>
          <w:rFonts w:hint="eastAsia"/>
        </w:rPr>
      </w:pPr>
      <w:r>
        <w:rPr>
          <w:rFonts w:hint="eastAsia"/>
        </w:rPr>
        <w:t>日期：　</w:t>
      </w:r>
      <w:r>
        <w:t>     年　  月　  日</w:t>
      </w:r>
    </w:p>
    <w:p w14:paraId="6B8EC997">
      <w:pPr>
        <w:rPr>
          <w:rFonts w:hint="eastAsia"/>
        </w:rPr>
      </w:pPr>
      <w:r>
        <w:rPr>
          <w:rFonts w:hint="eastAsia"/>
        </w:rPr>
        <w:t>__________________</w:t>
      </w:r>
    </w:p>
    <w:p w14:paraId="33A4975F">
      <w:pPr>
        <w:rPr>
          <w:rFonts w:hint="eastAsia"/>
        </w:rPr>
      </w:pPr>
      <w:r>
        <w:rPr>
          <w:rFonts w:hint="eastAsia"/>
        </w:rPr>
        <w:t>1.产品如有型号，请在“产品名称”栏一并填写。</w:t>
      </w:r>
    </w:p>
    <w:p w14:paraId="70BC186F">
      <w:pPr>
        <w:rPr>
          <w:rFonts w:hint="eastAsia"/>
        </w:rPr>
      </w:pPr>
      <w:r>
        <w:rPr>
          <w:rFonts w:hint="eastAsia"/>
        </w:rPr>
        <w:t>2.生产厂名与厂址应与生产厂营业执照载明的相关信息保持一致。</w:t>
      </w:r>
    </w:p>
    <w:p w14:paraId="278E56A5">
      <w:pPr>
        <w:rPr>
          <w:rFonts w:hint="eastAsia"/>
        </w:rPr>
      </w:pPr>
      <w:r>
        <w:rPr>
          <w:rFonts w:hint="eastAsia"/>
        </w:rPr>
        <w:t>3.该产品的中国境内生产的组件成本占比相关要求实施前，“规定比例”栏可不填，下同。</w:t>
      </w:r>
    </w:p>
    <w:p w14:paraId="3F0C1A71">
      <w:pPr>
        <w:rPr>
          <w:rFonts w:hint="eastAsia"/>
        </w:rPr>
      </w:pPr>
      <w:r>
        <w:rPr>
          <w:rFonts w:hint="eastAsia"/>
        </w:rPr>
        <w:t>4.该产品的关键组件要求实施前，“关键组件”栏可不填，下同。</w:t>
      </w:r>
    </w:p>
    <w:p w14:paraId="77E36B41">
      <w:pPr>
        <w:rPr>
          <w:rFonts w:hint="eastAsia"/>
        </w:rPr>
      </w:pPr>
      <w:r>
        <w:rPr>
          <w:rFonts w:hint="eastAsia"/>
        </w:rPr>
        <w:t>5.该产品的关键工序要求实施前，“关键工序”栏可不填，下同。</w:t>
      </w:r>
    </w:p>
    <w:p w14:paraId="3FDB1C4D">
      <w:pPr>
        <w:rPr>
          <w:rFonts w:hint="eastAsia"/>
        </w:rPr>
      </w:pPr>
      <w:r>
        <w:rPr>
          <w:rFonts w:hint="eastAsia"/>
        </w:rPr>
        <w:br w:type="page"/>
      </w:r>
    </w:p>
    <w:p w14:paraId="713D89ED">
      <w:pPr>
        <w:pStyle w:val="5"/>
        <w:numPr>
          <w:ilvl w:val="0"/>
          <w:numId w:val="39"/>
        </w:numPr>
        <w:rPr>
          <w:rFonts w:hint="eastAsia"/>
        </w:rPr>
      </w:pPr>
      <w:r>
        <w:rPr>
          <w:rFonts w:hint="eastAsia"/>
        </w:rPr>
        <w:t>关于符合本国产品标准的成本占比的承诺函【如适用】</w:t>
      </w:r>
    </w:p>
    <w:p w14:paraId="63AC6234">
      <w:pPr>
        <w:rPr>
          <w:rFonts w:hint="eastAsia"/>
        </w:rPr>
      </w:pPr>
    </w:p>
    <w:p w14:paraId="0B76911B">
      <w:pPr>
        <w:rPr>
          <w:rFonts w:hint="eastAsia"/>
        </w:rPr>
      </w:pPr>
      <w:r>
        <w:rPr>
          <w:rFonts w:hint="eastAsia"/>
        </w:rPr>
        <w:br w:type="page"/>
      </w:r>
    </w:p>
    <w:p w14:paraId="493CBDD5">
      <w:pPr>
        <w:pStyle w:val="5"/>
        <w:numPr>
          <w:ilvl w:val="0"/>
          <w:numId w:val="39"/>
        </w:numPr>
        <w:rPr>
          <w:rFonts w:hint="eastAsia"/>
        </w:rPr>
      </w:pPr>
      <w:r>
        <w:rPr>
          <w:rFonts w:hint="eastAsia"/>
        </w:rPr>
        <w:t>投标人认为需要提供的其他资料</w:t>
      </w:r>
      <w:bookmarkEnd w:id="520"/>
    </w:p>
    <w:p w14:paraId="6C989B49">
      <w:pPr>
        <w:pStyle w:val="28"/>
        <w:rPr>
          <w:rFonts w:hint="eastAsia"/>
        </w:rPr>
      </w:pPr>
      <w:r>
        <w:rPr>
          <w:rFonts w:hint="eastAsia"/>
        </w:rPr>
        <w:t>1</w:t>
      </w:r>
      <w:r>
        <w:t>.</w:t>
      </w:r>
      <w:r>
        <w:rPr>
          <w:rFonts w:hint="eastAsia"/>
        </w:rPr>
        <w:t>招标文件要求供应商须提交的其它资料；</w:t>
      </w:r>
    </w:p>
    <w:p w14:paraId="3E413C57">
      <w:pPr>
        <w:pStyle w:val="28"/>
        <w:rPr>
          <w:rFonts w:hint="eastAsia"/>
        </w:rPr>
      </w:pPr>
      <w:r>
        <w:rPr>
          <w:rFonts w:hint="eastAsia"/>
        </w:rPr>
        <w:t>2.投标人认为需加以说明的其它内容。</w:t>
      </w:r>
    </w:p>
    <w:sectPr>
      <w:footerReference r:id="rId7"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3555917"/>
    </w:sdtPr>
    <w:sdtContent>
      <w:p w14:paraId="6DCF4FFD">
        <w:pPr>
          <w:pStyle w:val="14"/>
          <w:jc w:val="center"/>
          <w:rPr>
            <w:rFonts w:hint="eastAsia"/>
          </w:rPr>
        </w:pPr>
      </w:p>
    </w:sdtContent>
  </w:sdt>
  <w:p w14:paraId="5178908E">
    <w:pPr>
      <w:pStyle w:val="14"/>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428888"/>
    </w:sdtPr>
    <w:sdtContent>
      <w:p w14:paraId="3525DDBA">
        <w:pPr>
          <w:pStyle w:val="14"/>
          <w:jc w:val="center"/>
          <w:rPr>
            <w:rFonts w:hint="eastAsia"/>
          </w:rPr>
        </w:pPr>
      </w:p>
    </w:sdtContent>
  </w:sdt>
  <w:p w14:paraId="1F49B55F">
    <w:pPr>
      <w:pStyle w:val="1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3BE6C">
    <w:pPr>
      <w:pStyle w:val="15"/>
      <w:jc w:val="right"/>
      <w:rPr>
        <w:rFonts w:hint="eastAsia"/>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3CB09"/>
    <w:multiLevelType w:val="singleLevel"/>
    <w:tmpl w:val="8BD3CB09"/>
    <w:lvl w:ilvl="0" w:tentative="0">
      <w:start w:val="1"/>
      <w:numFmt w:val="decimal"/>
      <w:lvlText w:val="%1."/>
      <w:lvlJc w:val="left"/>
      <w:pPr>
        <w:tabs>
          <w:tab w:val="left" w:pos="312"/>
        </w:tabs>
      </w:pPr>
    </w:lvl>
  </w:abstractNum>
  <w:abstractNum w:abstractNumId="1">
    <w:nsid w:val="97891067"/>
    <w:multiLevelType w:val="singleLevel"/>
    <w:tmpl w:val="97891067"/>
    <w:lvl w:ilvl="0" w:tentative="0">
      <w:start w:val="1"/>
      <w:numFmt w:val="decimal"/>
      <w:suff w:val="nothing"/>
      <w:lvlText w:val="（%1）"/>
      <w:lvlJc w:val="left"/>
    </w:lvl>
  </w:abstractNum>
  <w:abstractNum w:abstractNumId="2">
    <w:nsid w:val="9D063D52"/>
    <w:multiLevelType w:val="singleLevel"/>
    <w:tmpl w:val="9D063D52"/>
    <w:lvl w:ilvl="0" w:tentative="0">
      <w:start w:val="1"/>
      <w:numFmt w:val="decimal"/>
      <w:suff w:val="nothing"/>
      <w:lvlText w:val="（%1）"/>
      <w:lvlJc w:val="left"/>
    </w:lvl>
  </w:abstractNum>
  <w:abstractNum w:abstractNumId="3">
    <w:nsid w:val="BD17FAFC"/>
    <w:multiLevelType w:val="singleLevel"/>
    <w:tmpl w:val="BD17FAFC"/>
    <w:lvl w:ilvl="0" w:tentative="0">
      <w:start w:val="1"/>
      <w:numFmt w:val="decimal"/>
      <w:lvlText w:val="%1."/>
      <w:lvlJc w:val="left"/>
      <w:pPr>
        <w:tabs>
          <w:tab w:val="left" w:pos="312"/>
        </w:tabs>
      </w:pPr>
    </w:lvl>
  </w:abstractNum>
  <w:abstractNum w:abstractNumId="4">
    <w:nsid w:val="C9A1E496"/>
    <w:multiLevelType w:val="singleLevel"/>
    <w:tmpl w:val="C9A1E496"/>
    <w:lvl w:ilvl="0" w:tentative="0">
      <w:start w:val="7"/>
      <w:numFmt w:val="decimal"/>
      <w:suff w:val="nothing"/>
      <w:lvlText w:val="（%1）"/>
      <w:lvlJc w:val="left"/>
    </w:lvl>
  </w:abstractNum>
  <w:abstractNum w:abstractNumId="5">
    <w:nsid w:val="E7A7508A"/>
    <w:multiLevelType w:val="singleLevel"/>
    <w:tmpl w:val="E7A7508A"/>
    <w:lvl w:ilvl="0" w:tentative="0">
      <w:start w:val="1"/>
      <w:numFmt w:val="decimal"/>
      <w:suff w:val="nothing"/>
      <w:lvlText w:val="（%1）"/>
      <w:lvlJc w:val="left"/>
    </w:lvl>
  </w:abstractNum>
  <w:abstractNum w:abstractNumId="6">
    <w:nsid w:val="00000011"/>
    <w:multiLevelType w:val="singleLevel"/>
    <w:tmpl w:val="00000011"/>
    <w:lvl w:ilvl="0" w:tentative="0">
      <w:start w:val="4"/>
      <w:numFmt w:val="chineseCounting"/>
      <w:suff w:val="nothing"/>
      <w:lvlText w:val="%1、"/>
      <w:lvlJc w:val="left"/>
      <w:rPr>
        <w:rFonts w:hint="eastAsia"/>
      </w:rPr>
    </w:lvl>
  </w:abstractNum>
  <w:abstractNum w:abstractNumId="7">
    <w:nsid w:val="003FE9E4"/>
    <w:multiLevelType w:val="singleLevel"/>
    <w:tmpl w:val="003FE9E4"/>
    <w:lvl w:ilvl="0" w:tentative="0">
      <w:start w:val="1"/>
      <w:numFmt w:val="decimal"/>
      <w:suff w:val="nothing"/>
      <w:lvlText w:val="（%1）"/>
      <w:lvlJc w:val="left"/>
    </w:lvl>
  </w:abstractNum>
  <w:abstractNum w:abstractNumId="8">
    <w:nsid w:val="01D4469D"/>
    <w:multiLevelType w:val="multilevel"/>
    <w:tmpl w:val="01D4469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2101DCC"/>
    <w:multiLevelType w:val="singleLevel"/>
    <w:tmpl w:val="02101DCC"/>
    <w:lvl w:ilvl="0" w:tentative="0">
      <w:start w:val="1"/>
      <w:numFmt w:val="decimal"/>
      <w:suff w:val="nothing"/>
      <w:lvlText w:val="（%1）"/>
      <w:lvlJc w:val="left"/>
    </w:lvl>
  </w:abstractNum>
  <w:abstractNum w:abstractNumId="10">
    <w:nsid w:val="046D7A37"/>
    <w:multiLevelType w:val="multilevel"/>
    <w:tmpl w:val="046D7A3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70B6939"/>
    <w:multiLevelType w:val="multilevel"/>
    <w:tmpl w:val="070B6939"/>
    <w:lvl w:ilvl="0" w:tentative="0">
      <w:start w:val="1"/>
      <w:numFmt w:val="chineseCountingThousand"/>
      <w:lvlText w:val="第%1章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9680487"/>
    <w:multiLevelType w:val="multilevel"/>
    <w:tmpl w:val="0968048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A9C383F"/>
    <w:multiLevelType w:val="multilevel"/>
    <w:tmpl w:val="0A9C383F"/>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C2D483C"/>
    <w:multiLevelType w:val="multilevel"/>
    <w:tmpl w:val="0C2D483C"/>
    <w:lvl w:ilvl="0" w:tentative="0">
      <w:start w:val="1"/>
      <w:numFmt w:val="decimal"/>
      <w:lvlText w:val="%1."/>
      <w:lvlJc w:val="left"/>
      <w:pPr>
        <w:tabs>
          <w:tab w:val="left" w:pos="720"/>
        </w:tabs>
        <w:ind w:left="720" w:hanging="360"/>
      </w:pPr>
      <w:rPr>
        <w:rFonts w:hint="eastAsia"/>
      </w:rPr>
    </w:lvl>
    <w:lvl w:ilvl="1" w:tentative="0">
      <w:start w:val="1"/>
      <w:numFmt w:val="decimal"/>
      <w:lvlText w:val="%2."/>
      <w:lvlJc w:val="left"/>
      <w:pPr>
        <w:tabs>
          <w:tab w:val="left" w:pos="1140"/>
        </w:tabs>
        <w:ind w:left="1140" w:hanging="360"/>
      </w:pPr>
      <w:rPr>
        <w:rFonts w:hint="eastAsia"/>
      </w:rPr>
    </w:lvl>
    <w:lvl w:ilvl="2" w:tentative="0">
      <w:start w:val="1"/>
      <w:numFmt w:val="japaneseCounting"/>
      <w:lvlText w:val="%3、"/>
      <w:lvlJc w:val="left"/>
      <w:pPr>
        <w:tabs>
          <w:tab w:val="left" w:pos="1560"/>
        </w:tabs>
        <w:ind w:left="1560" w:hanging="360"/>
      </w:pPr>
      <w:rPr>
        <w:rFonts w:hint="eastAsia"/>
      </w:rPr>
    </w:lvl>
    <w:lvl w:ilvl="3" w:tentative="0">
      <w:start w:val="1"/>
      <w:numFmt w:val="decimal"/>
      <w:lvlText w:val="%4."/>
      <w:lvlJc w:val="left"/>
      <w:pPr>
        <w:tabs>
          <w:tab w:val="left" w:pos="2040"/>
        </w:tabs>
        <w:ind w:left="2040" w:hanging="420"/>
      </w:pPr>
    </w:lvl>
    <w:lvl w:ilvl="4" w:tentative="0">
      <w:start w:val="1"/>
      <w:numFmt w:val="decimal"/>
      <w:lvlText w:val="（%5）"/>
      <w:lvlJc w:val="left"/>
      <w:pPr>
        <w:tabs>
          <w:tab w:val="left" w:pos="2760"/>
        </w:tabs>
        <w:ind w:left="2760" w:hanging="720"/>
      </w:pPr>
      <w:rPr>
        <w:rFonts w:hint="eastAsia"/>
      </w:r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5">
    <w:nsid w:val="18E11C3C"/>
    <w:multiLevelType w:val="multilevel"/>
    <w:tmpl w:val="18E11C3C"/>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1C761375"/>
    <w:multiLevelType w:val="multilevel"/>
    <w:tmpl w:val="1C761375"/>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1F5541E8"/>
    <w:multiLevelType w:val="multilevel"/>
    <w:tmpl w:val="1F5541E8"/>
    <w:lvl w:ilvl="0" w:tentative="0">
      <w:start w:val="1"/>
      <w:numFmt w:val="upperLetter"/>
      <w:lvlText w:val="%1."/>
      <w:lvlJc w:val="left"/>
      <w:pPr>
        <w:ind w:left="1380" w:hanging="420"/>
      </w:pPr>
    </w:lvl>
    <w:lvl w:ilvl="1" w:tentative="0">
      <w:start w:val="1"/>
      <w:numFmt w:val="lowerLetter"/>
      <w:lvlText w:val="%2)"/>
      <w:lvlJc w:val="left"/>
      <w:pPr>
        <w:ind w:left="1800" w:hanging="420"/>
      </w:pPr>
    </w:lvl>
    <w:lvl w:ilvl="2" w:tentative="0">
      <w:start w:val="1"/>
      <w:numFmt w:val="lowerRoman"/>
      <w:lvlText w:val="%3."/>
      <w:lvlJc w:val="right"/>
      <w:pPr>
        <w:ind w:left="2220" w:hanging="420"/>
      </w:pPr>
    </w:lvl>
    <w:lvl w:ilvl="3" w:tentative="0">
      <w:start w:val="1"/>
      <w:numFmt w:val="decimal"/>
      <w:lvlText w:val="%4."/>
      <w:lvlJc w:val="left"/>
      <w:pPr>
        <w:ind w:left="2640" w:hanging="420"/>
      </w:pPr>
    </w:lvl>
    <w:lvl w:ilvl="4" w:tentative="0">
      <w:start w:val="1"/>
      <w:numFmt w:val="lowerLetter"/>
      <w:lvlText w:val="%5)"/>
      <w:lvlJc w:val="left"/>
      <w:pPr>
        <w:ind w:left="3060" w:hanging="420"/>
      </w:pPr>
    </w:lvl>
    <w:lvl w:ilvl="5" w:tentative="0">
      <w:start w:val="1"/>
      <w:numFmt w:val="lowerRoman"/>
      <w:lvlText w:val="%6."/>
      <w:lvlJc w:val="right"/>
      <w:pPr>
        <w:ind w:left="3480" w:hanging="420"/>
      </w:pPr>
    </w:lvl>
    <w:lvl w:ilvl="6" w:tentative="0">
      <w:start w:val="1"/>
      <w:numFmt w:val="decimal"/>
      <w:lvlText w:val="%7."/>
      <w:lvlJc w:val="left"/>
      <w:pPr>
        <w:ind w:left="3900" w:hanging="420"/>
      </w:pPr>
    </w:lvl>
    <w:lvl w:ilvl="7" w:tentative="0">
      <w:start w:val="1"/>
      <w:numFmt w:val="lowerLetter"/>
      <w:lvlText w:val="%8)"/>
      <w:lvlJc w:val="left"/>
      <w:pPr>
        <w:ind w:left="4320" w:hanging="420"/>
      </w:pPr>
    </w:lvl>
    <w:lvl w:ilvl="8" w:tentative="0">
      <w:start w:val="1"/>
      <w:numFmt w:val="lowerRoman"/>
      <w:lvlText w:val="%9."/>
      <w:lvlJc w:val="right"/>
      <w:pPr>
        <w:ind w:left="4740" w:hanging="420"/>
      </w:pPr>
    </w:lvl>
  </w:abstractNum>
  <w:abstractNum w:abstractNumId="18">
    <w:nsid w:val="28556E30"/>
    <w:multiLevelType w:val="multilevel"/>
    <w:tmpl w:val="28556E3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2A182489"/>
    <w:multiLevelType w:val="multilevel"/>
    <w:tmpl w:val="2A182489"/>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5107505"/>
    <w:multiLevelType w:val="multilevel"/>
    <w:tmpl w:val="35107505"/>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362D19BE"/>
    <w:multiLevelType w:val="multilevel"/>
    <w:tmpl w:val="362D19B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373C9DE3"/>
    <w:multiLevelType w:val="singleLevel"/>
    <w:tmpl w:val="373C9DE3"/>
    <w:lvl w:ilvl="0" w:tentative="0">
      <w:start w:val="4"/>
      <w:numFmt w:val="decimal"/>
      <w:lvlText w:val="%1."/>
      <w:lvlJc w:val="left"/>
      <w:pPr>
        <w:tabs>
          <w:tab w:val="left" w:pos="312"/>
        </w:tabs>
      </w:pPr>
    </w:lvl>
  </w:abstractNum>
  <w:abstractNum w:abstractNumId="23">
    <w:nsid w:val="39843CD9"/>
    <w:multiLevelType w:val="multilevel"/>
    <w:tmpl w:val="39843CD9"/>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39FE05AD"/>
    <w:multiLevelType w:val="multilevel"/>
    <w:tmpl w:val="39FE05A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3A0105B5"/>
    <w:multiLevelType w:val="multilevel"/>
    <w:tmpl w:val="3A0105B5"/>
    <w:lvl w:ilvl="0" w:tentative="0">
      <w:start w:val="1"/>
      <w:numFmt w:val="decimal"/>
      <w:lvlText w:val="%1."/>
      <w:lvlJc w:val="left"/>
      <w:pPr>
        <w:tabs>
          <w:tab w:val="left" w:pos="720"/>
        </w:tabs>
        <w:ind w:left="720" w:hanging="360"/>
      </w:pPr>
      <w:rPr>
        <w:rFonts w:hint="eastAsia"/>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6">
    <w:nsid w:val="42B56A15"/>
    <w:multiLevelType w:val="multilevel"/>
    <w:tmpl w:val="42B56A15"/>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431E1E9D"/>
    <w:multiLevelType w:val="multilevel"/>
    <w:tmpl w:val="431E1E9D"/>
    <w:lvl w:ilvl="0" w:tentative="0">
      <w:start w:val="1"/>
      <w:numFmt w:val="decimal"/>
      <w:lvlText w:val="（%1）"/>
      <w:lvlJc w:val="left"/>
      <w:pPr>
        <w:tabs>
          <w:tab w:val="left" w:pos="902"/>
        </w:tabs>
        <w:ind w:left="902" w:hanging="420"/>
      </w:pPr>
      <w:rPr>
        <w:rFonts w:hint="eastAsia"/>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8">
    <w:nsid w:val="447B6378"/>
    <w:multiLevelType w:val="multilevel"/>
    <w:tmpl w:val="447B6378"/>
    <w:lvl w:ilvl="0" w:tentative="0">
      <w:start w:val="1"/>
      <w:numFmt w:val="decimal"/>
      <w:pStyle w:val="30"/>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519869B7"/>
    <w:multiLevelType w:val="multilevel"/>
    <w:tmpl w:val="519869B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52F84B62"/>
    <w:multiLevelType w:val="multilevel"/>
    <w:tmpl w:val="52F84B6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530F2C8E"/>
    <w:multiLevelType w:val="multilevel"/>
    <w:tmpl w:val="530F2C8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8B657F2"/>
    <w:multiLevelType w:val="multilevel"/>
    <w:tmpl w:val="68B657F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9A06F9C"/>
    <w:multiLevelType w:val="multilevel"/>
    <w:tmpl w:val="69A06F9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4">
    <w:nsid w:val="6A202324"/>
    <w:multiLevelType w:val="multilevel"/>
    <w:tmpl w:val="6A202324"/>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D20426D"/>
    <w:multiLevelType w:val="multilevel"/>
    <w:tmpl w:val="6D20426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DE718F7"/>
    <w:multiLevelType w:val="multilevel"/>
    <w:tmpl w:val="6DE718F7"/>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704A0C0D"/>
    <w:multiLevelType w:val="multilevel"/>
    <w:tmpl w:val="704A0C0D"/>
    <w:lvl w:ilvl="0" w:tentative="0">
      <w:start w:val="1"/>
      <w:numFmt w:val="decimal"/>
      <w:suff w:val="nothing"/>
      <w:lvlText w:val="（%1）"/>
      <w:lvlJc w:val="left"/>
      <w:pPr>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749D759A"/>
    <w:multiLevelType w:val="multilevel"/>
    <w:tmpl w:val="749D759A"/>
    <w:lvl w:ilvl="0" w:tentative="0">
      <w:start w:val="1"/>
      <w:numFmt w:val="upp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9">
    <w:nsid w:val="75504026"/>
    <w:multiLevelType w:val="multilevel"/>
    <w:tmpl w:val="75504026"/>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79841C79"/>
    <w:multiLevelType w:val="multilevel"/>
    <w:tmpl w:val="79841C7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7E9200FF"/>
    <w:multiLevelType w:val="multilevel"/>
    <w:tmpl w:val="7E9200FF"/>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7F01297A"/>
    <w:multiLevelType w:val="multilevel"/>
    <w:tmpl w:val="7F01297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8"/>
  </w:num>
  <w:num w:numId="2">
    <w:abstractNumId w:val="11"/>
  </w:num>
  <w:num w:numId="3">
    <w:abstractNumId w:val="10"/>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1"/>
  </w:num>
  <w:num w:numId="7">
    <w:abstractNumId w:val="13"/>
  </w:num>
  <w:num w:numId="8">
    <w:abstractNumId w:val="8"/>
  </w:num>
  <w:num w:numId="9">
    <w:abstractNumId w:val="27"/>
  </w:num>
  <w:num w:numId="10">
    <w:abstractNumId w:val="30"/>
  </w:num>
  <w:num w:numId="11">
    <w:abstractNumId w:val="6"/>
  </w:num>
  <w:num w:numId="12">
    <w:abstractNumId w:val="0"/>
  </w:num>
  <w:num w:numId="13">
    <w:abstractNumId w:val="3"/>
  </w:num>
  <w:num w:numId="14">
    <w:abstractNumId w:val="9"/>
  </w:num>
  <w:num w:numId="15">
    <w:abstractNumId w:val="1"/>
  </w:num>
  <w:num w:numId="16">
    <w:abstractNumId w:val="4"/>
  </w:num>
  <w:num w:numId="17">
    <w:abstractNumId w:val="5"/>
  </w:num>
  <w:num w:numId="18">
    <w:abstractNumId w:val="2"/>
  </w:num>
  <w:num w:numId="19">
    <w:abstractNumId w:val="15"/>
  </w:num>
  <w:num w:numId="20">
    <w:abstractNumId w:val="20"/>
  </w:num>
  <w:num w:numId="21">
    <w:abstractNumId w:val="18"/>
  </w:num>
  <w:num w:numId="22">
    <w:abstractNumId w:val="29"/>
  </w:num>
  <w:num w:numId="23">
    <w:abstractNumId w:val="7"/>
  </w:num>
  <w:num w:numId="24">
    <w:abstractNumId w:val="31"/>
  </w:num>
  <w:num w:numId="25">
    <w:abstractNumId w:val="38"/>
  </w:num>
  <w:num w:numId="26">
    <w:abstractNumId w:val="33"/>
  </w:num>
  <w:num w:numId="27">
    <w:abstractNumId w:val="32"/>
  </w:num>
  <w:num w:numId="28">
    <w:abstractNumId w:val="19"/>
  </w:num>
  <w:num w:numId="29">
    <w:abstractNumId w:val="23"/>
  </w:num>
  <w:num w:numId="30">
    <w:abstractNumId w:val="26"/>
  </w:num>
  <w:num w:numId="31">
    <w:abstractNumId w:val="14"/>
  </w:num>
  <w:num w:numId="32">
    <w:abstractNumId w:val="25"/>
  </w:num>
  <w:num w:numId="33">
    <w:abstractNumId w:val="34"/>
  </w:num>
  <w:num w:numId="34">
    <w:abstractNumId w:val="12"/>
  </w:num>
  <w:num w:numId="35">
    <w:abstractNumId w:val="17"/>
  </w:num>
  <w:num w:numId="36">
    <w:abstractNumId w:val="41"/>
  </w:num>
  <w:num w:numId="37">
    <w:abstractNumId w:val="40"/>
  </w:num>
  <w:num w:numId="38">
    <w:abstractNumId w:val="35"/>
  </w:num>
  <w:num w:numId="39">
    <w:abstractNumId w:val="24"/>
  </w:num>
  <w:num w:numId="40">
    <w:abstractNumId w:val="16"/>
  </w:num>
  <w:num w:numId="41">
    <w:abstractNumId w:val="39"/>
  </w:num>
  <w:num w:numId="42">
    <w:abstractNumId w:val="37"/>
  </w:num>
  <w:num w:numId="43">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ewborn">
    <w15:presenceInfo w15:providerId="None" w15:userId="newbor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xMDYwMDQyOTMyOTliMDk5OTYyY2RhYzA0OGE4MDgifQ=="/>
  </w:docVars>
  <w:rsids>
    <w:rsidRoot w:val="00000000"/>
    <w:rsid w:val="03FC663D"/>
    <w:rsid w:val="0B1C57E6"/>
    <w:rsid w:val="0C653D96"/>
    <w:rsid w:val="10417A9D"/>
    <w:rsid w:val="10C304B2"/>
    <w:rsid w:val="289C7B0E"/>
    <w:rsid w:val="29F25B5F"/>
    <w:rsid w:val="312E32CE"/>
    <w:rsid w:val="35727C2D"/>
    <w:rsid w:val="72BF19FC"/>
    <w:rsid w:val="74F02341"/>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宋体" w:hAnsi="宋体" w:eastAsia="宋体" w:cstheme="minorBidi"/>
      <w:kern w:val="2"/>
      <w:sz w:val="24"/>
      <w:szCs w:val="22"/>
      <w:lang w:val="en-US" w:eastAsia="zh-CN" w:bidi="ar-SA"/>
    </w:rPr>
  </w:style>
  <w:style w:type="paragraph" w:styleId="2">
    <w:name w:val="heading 1"/>
    <w:basedOn w:val="1"/>
    <w:next w:val="1"/>
    <w:link w:val="29"/>
    <w:autoRedefine/>
    <w:qFormat/>
    <w:uiPriority w:val="9"/>
    <w:pPr>
      <w:keepNext/>
      <w:keepLines/>
      <w:spacing w:before="340" w:after="330" w:line="578" w:lineRule="auto"/>
      <w:jc w:val="center"/>
      <w:outlineLvl w:val="0"/>
    </w:pPr>
    <w:rPr>
      <w:rFonts w:eastAsia="黑体"/>
      <w:b/>
      <w:bCs/>
      <w:kern w:val="44"/>
      <w:sz w:val="44"/>
      <w:szCs w:val="44"/>
    </w:rPr>
  </w:style>
  <w:style w:type="paragraph" w:styleId="3">
    <w:name w:val="heading 2"/>
    <w:basedOn w:val="1"/>
    <w:next w:val="1"/>
    <w:link w:val="33"/>
    <w:autoRedefine/>
    <w:unhideWhenUsed/>
    <w:qFormat/>
    <w:uiPriority w:val="9"/>
    <w:pPr>
      <w:keepNext/>
      <w:keepLines/>
      <w:spacing w:before="260" w:after="260" w:line="416" w:lineRule="auto"/>
      <w:outlineLvl w:val="1"/>
    </w:pPr>
    <w:rPr>
      <w:rFonts w:asciiTheme="majorHAnsi" w:hAnsiTheme="majorHAnsi" w:cstheme="majorBidi"/>
      <w:b/>
      <w:bCs/>
      <w:sz w:val="32"/>
      <w:szCs w:val="32"/>
    </w:rPr>
  </w:style>
  <w:style w:type="paragraph" w:styleId="4">
    <w:name w:val="heading 3"/>
    <w:basedOn w:val="1"/>
    <w:next w:val="1"/>
    <w:link w:val="36"/>
    <w:autoRedefine/>
    <w:unhideWhenUsed/>
    <w:qFormat/>
    <w:uiPriority w:val="9"/>
    <w:pPr>
      <w:keepNext/>
      <w:keepLines/>
      <w:spacing w:before="260" w:after="260" w:line="416" w:lineRule="auto"/>
      <w:outlineLvl w:val="2"/>
    </w:pPr>
    <w:rPr>
      <w:b/>
      <w:bCs/>
      <w:sz w:val="30"/>
      <w:szCs w:val="32"/>
    </w:rPr>
  </w:style>
  <w:style w:type="paragraph" w:styleId="5">
    <w:name w:val="heading 4"/>
    <w:basedOn w:val="1"/>
    <w:next w:val="1"/>
    <w:link w:val="37"/>
    <w:autoRedefine/>
    <w:unhideWhenUsed/>
    <w:qFormat/>
    <w:uiPriority w:val="9"/>
    <w:pPr>
      <w:keepNext/>
      <w:keepLines/>
      <w:spacing w:before="280" w:after="290" w:line="376" w:lineRule="auto"/>
      <w:outlineLvl w:val="3"/>
    </w:pPr>
    <w:rPr>
      <w:rFonts w:asciiTheme="majorHAnsi" w:hAnsiTheme="majorHAnsi"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440"/>
    </w:pPr>
    <w:rPr>
      <w:rFonts w:asciiTheme="minorHAnsi" w:eastAsiaTheme="minorHAnsi"/>
      <w:sz w:val="18"/>
      <w:szCs w:val="18"/>
    </w:rPr>
  </w:style>
  <w:style w:type="paragraph" w:styleId="7">
    <w:name w:val="List Bullet"/>
    <w:basedOn w:val="1"/>
    <w:autoRedefine/>
    <w:unhideWhenUsed/>
    <w:qFormat/>
    <w:uiPriority w:val="99"/>
    <w:pPr>
      <w:tabs>
        <w:tab w:val="left" w:pos="360"/>
        <w:tab w:val="left" w:pos="1134"/>
      </w:tabs>
      <w:spacing w:line="240" w:lineRule="auto"/>
      <w:ind w:left="1134" w:hanging="1134"/>
      <w:contextualSpacing/>
      <w:jc w:val="both"/>
    </w:pPr>
    <w:rPr>
      <w:rFonts w:ascii="Times New Roman" w:hAnsi="Times New Roman" w:cs="Times New Roman"/>
      <w:kern w:val="0"/>
      <w:sz w:val="20"/>
      <w:szCs w:val="20"/>
    </w:rPr>
  </w:style>
  <w:style w:type="paragraph" w:styleId="8">
    <w:name w:val="annotation text"/>
    <w:basedOn w:val="1"/>
    <w:link w:val="34"/>
    <w:autoRedefine/>
    <w:qFormat/>
    <w:uiPriority w:val="0"/>
    <w:pPr>
      <w:spacing w:line="240" w:lineRule="auto"/>
    </w:pPr>
    <w:rPr>
      <w:rFonts w:eastAsiaTheme="minorEastAsia"/>
      <w:sz w:val="21"/>
      <w:szCs w:val="24"/>
    </w:rPr>
  </w:style>
  <w:style w:type="paragraph" w:styleId="9">
    <w:name w:val="Body Text"/>
    <w:basedOn w:val="1"/>
    <w:next w:val="10"/>
    <w:link w:val="38"/>
    <w:autoRedefine/>
    <w:qFormat/>
    <w:uiPriority w:val="99"/>
    <w:pPr>
      <w:spacing w:after="120" w:line="240" w:lineRule="auto"/>
      <w:jc w:val="both"/>
    </w:pPr>
    <w:rPr>
      <w:rFonts w:eastAsiaTheme="minorEastAsia"/>
      <w:sz w:val="21"/>
      <w:szCs w:val="24"/>
    </w:rPr>
  </w:style>
  <w:style w:type="paragraph" w:styleId="10">
    <w:name w:val="Body Text 2"/>
    <w:basedOn w:val="1"/>
    <w:qFormat/>
    <w:uiPriority w:val="0"/>
    <w:pPr>
      <w:widowControl/>
      <w:spacing w:line="480" w:lineRule="exact"/>
    </w:pPr>
    <w:rPr>
      <w:rFonts w:hint="default"/>
      <w:kern w:val="0"/>
    </w:rPr>
  </w:style>
  <w:style w:type="paragraph" w:styleId="11">
    <w:name w:val="toc 5"/>
    <w:basedOn w:val="1"/>
    <w:next w:val="1"/>
    <w:autoRedefine/>
    <w:unhideWhenUsed/>
    <w:qFormat/>
    <w:uiPriority w:val="39"/>
    <w:pPr>
      <w:ind w:left="960"/>
    </w:pPr>
    <w:rPr>
      <w:rFonts w:asciiTheme="minorHAnsi" w:eastAsiaTheme="minorHAnsi"/>
      <w:sz w:val="18"/>
      <w:szCs w:val="18"/>
    </w:rPr>
  </w:style>
  <w:style w:type="paragraph" w:styleId="12">
    <w:name w:val="toc 3"/>
    <w:basedOn w:val="1"/>
    <w:next w:val="1"/>
    <w:autoRedefine/>
    <w:unhideWhenUsed/>
    <w:qFormat/>
    <w:uiPriority w:val="39"/>
    <w:pPr>
      <w:ind w:left="480"/>
    </w:pPr>
    <w:rPr>
      <w:rFonts w:asciiTheme="minorHAnsi" w:eastAsiaTheme="minorHAnsi"/>
      <w:i/>
      <w:iCs/>
      <w:sz w:val="20"/>
      <w:szCs w:val="20"/>
    </w:rPr>
  </w:style>
  <w:style w:type="paragraph" w:styleId="13">
    <w:name w:val="toc 8"/>
    <w:basedOn w:val="1"/>
    <w:next w:val="1"/>
    <w:autoRedefine/>
    <w:unhideWhenUsed/>
    <w:qFormat/>
    <w:uiPriority w:val="39"/>
    <w:pPr>
      <w:ind w:left="1680"/>
    </w:pPr>
    <w:rPr>
      <w:rFonts w:asciiTheme="minorHAnsi" w:eastAsiaTheme="minorHAnsi"/>
      <w:sz w:val="18"/>
      <w:szCs w:val="18"/>
    </w:rPr>
  </w:style>
  <w:style w:type="paragraph" w:styleId="14">
    <w:name w:val="footer"/>
    <w:basedOn w:val="1"/>
    <w:link w:val="32"/>
    <w:autoRedefine/>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31"/>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6">
    <w:name w:val="toc 1"/>
    <w:basedOn w:val="1"/>
    <w:next w:val="1"/>
    <w:autoRedefine/>
    <w:unhideWhenUsed/>
    <w:qFormat/>
    <w:uiPriority w:val="39"/>
    <w:pPr>
      <w:spacing w:before="120" w:after="120"/>
    </w:pPr>
    <w:rPr>
      <w:rFonts w:asciiTheme="minorHAnsi" w:eastAsiaTheme="minorHAnsi"/>
      <w:b/>
      <w:bCs/>
      <w:caps/>
      <w:sz w:val="20"/>
      <w:szCs w:val="20"/>
    </w:rPr>
  </w:style>
  <w:style w:type="paragraph" w:styleId="17">
    <w:name w:val="toc 4"/>
    <w:basedOn w:val="1"/>
    <w:next w:val="1"/>
    <w:autoRedefine/>
    <w:unhideWhenUsed/>
    <w:qFormat/>
    <w:uiPriority w:val="39"/>
    <w:pPr>
      <w:ind w:left="720"/>
    </w:pPr>
    <w:rPr>
      <w:rFonts w:asciiTheme="minorHAnsi" w:eastAsiaTheme="minorHAnsi"/>
      <w:sz w:val="18"/>
      <w:szCs w:val="18"/>
    </w:rPr>
  </w:style>
  <w:style w:type="paragraph" w:styleId="18">
    <w:name w:val="toc 6"/>
    <w:basedOn w:val="1"/>
    <w:next w:val="1"/>
    <w:autoRedefine/>
    <w:unhideWhenUsed/>
    <w:qFormat/>
    <w:uiPriority w:val="39"/>
    <w:pPr>
      <w:ind w:left="1200"/>
    </w:pPr>
    <w:rPr>
      <w:rFonts w:asciiTheme="minorHAnsi" w:eastAsiaTheme="minorHAnsi"/>
      <w:sz w:val="18"/>
      <w:szCs w:val="18"/>
    </w:rPr>
  </w:style>
  <w:style w:type="paragraph" w:styleId="19">
    <w:name w:val="toc 2"/>
    <w:basedOn w:val="1"/>
    <w:next w:val="1"/>
    <w:autoRedefine/>
    <w:unhideWhenUsed/>
    <w:qFormat/>
    <w:uiPriority w:val="39"/>
    <w:pPr>
      <w:ind w:left="240"/>
    </w:pPr>
    <w:rPr>
      <w:rFonts w:asciiTheme="minorHAnsi" w:eastAsiaTheme="minorHAnsi"/>
      <w:smallCaps/>
      <w:sz w:val="20"/>
      <w:szCs w:val="20"/>
    </w:rPr>
  </w:style>
  <w:style w:type="paragraph" w:styleId="20">
    <w:name w:val="toc 9"/>
    <w:basedOn w:val="1"/>
    <w:next w:val="1"/>
    <w:autoRedefine/>
    <w:unhideWhenUsed/>
    <w:qFormat/>
    <w:uiPriority w:val="39"/>
    <w:pPr>
      <w:ind w:left="1920"/>
    </w:pPr>
    <w:rPr>
      <w:rFonts w:asciiTheme="minorHAnsi" w:eastAsiaTheme="minorHAnsi"/>
      <w:sz w:val="18"/>
      <w:szCs w:val="18"/>
    </w:rPr>
  </w:style>
  <w:style w:type="paragraph" w:styleId="21">
    <w:name w:val="Normal (Web)"/>
    <w:basedOn w:val="1"/>
    <w:autoRedefine/>
    <w:qFormat/>
    <w:uiPriority w:val="99"/>
    <w:pPr>
      <w:widowControl/>
      <w:spacing w:before="100" w:beforeAutospacing="1" w:after="100" w:afterAutospacing="1"/>
    </w:pPr>
    <w:rPr>
      <w:rFonts w:cs="宋体"/>
      <w:color w:val="000000"/>
      <w:kern w:val="0"/>
      <w:szCs w:val="24"/>
    </w:rPr>
  </w:style>
  <w:style w:type="paragraph" w:styleId="22">
    <w:name w:val="annotation subject"/>
    <w:basedOn w:val="8"/>
    <w:next w:val="8"/>
    <w:link w:val="42"/>
    <w:autoRedefine/>
    <w:semiHidden/>
    <w:unhideWhenUsed/>
    <w:qFormat/>
    <w:uiPriority w:val="99"/>
    <w:pPr>
      <w:spacing w:line="360" w:lineRule="auto"/>
    </w:pPr>
    <w:rPr>
      <w:rFonts w:eastAsia="宋体"/>
      <w:b/>
      <w:bCs/>
      <w:sz w:val="24"/>
      <w:szCs w:val="22"/>
    </w:rPr>
  </w:style>
  <w:style w:type="table" w:styleId="24">
    <w:name w:val="Table Grid"/>
    <w:basedOn w:val="2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basedOn w:val="25"/>
    <w:autoRedefine/>
    <w:unhideWhenUsed/>
    <w:qFormat/>
    <w:uiPriority w:val="99"/>
    <w:rPr>
      <w:color w:val="0563C1" w:themeColor="hyperlink"/>
      <w:u w:val="single"/>
      <w14:textFill>
        <w14:solidFill>
          <w14:schemeClr w14:val="hlink"/>
        </w14:solidFill>
      </w14:textFill>
    </w:rPr>
  </w:style>
  <w:style w:type="character" w:styleId="27">
    <w:name w:val="annotation reference"/>
    <w:autoRedefine/>
    <w:qFormat/>
    <w:uiPriority w:val="0"/>
    <w:rPr>
      <w:sz w:val="21"/>
      <w:szCs w:val="21"/>
    </w:rPr>
  </w:style>
  <w:style w:type="paragraph" w:customStyle="1" w:styleId="28">
    <w:name w:val="正文缩进2"/>
    <w:basedOn w:val="1"/>
    <w:qFormat/>
    <w:uiPriority w:val="0"/>
    <w:pPr>
      <w:wordWrap w:val="0"/>
      <w:ind w:firstLine="480"/>
    </w:pPr>
    <w:rPr>
      <w:iCs/>
      <w:shd w:val="clear" w:color="auto" w:fill="FFFFFF" w:themeFill="background1"/>
      <w:lang w:val="zh-CN"/>
    </w:rPr>
  </w:style>
  <w:style w:type="character" w:customStyle="1" w:styleId="29">
    <w:name w:val="标题 1 字符"/>
    <w:basedOn w:val="25"/>
    <w:link w:val="2"/>
    <w:autoRedefine/>
    <w:qFormat/>
    <w:uiPriority w:val="9"/>
    <w:rPr>
      <w:rFonts w:eastAsia="黑体"/>
      <w:b/>
      <w:bCs/>
      <w:kern w:val="44"/>
      <w:sz w:val="44"/>
      <w:szCs w:val="44"/>
    </w:rPr>
  </w:style>
  <w:style w:type="paragraph" w:styleId="30">
    <w:name w:val="List Paragraph"/>
    <w:basedOn w:val="1"/>
    <w:autoRedefine/>
    <w:qFormat/>
    <w:uiPriority w:val="34"/>
    <w:pPr>
      <w:numPr>
        <w:ilvl w:val="0"/>
        <w:numId w:val="1"/>
      </w:numPr>
    </w:pPr>
  </w:style>
  <w:style w:type="character" w:customStyle="1" w:styleId="31">
    <w:name w:val="页眉 字符"/>
    <w:basedOn w:val="25"/>
    <w:link w:val="15"/>
    <w:autoRedefine/>
    <w:qFormat/>
    <w:uiPriority w:val="99"/>
    <w:rPr>
      <w:rFonts w:eastAsia="宋体"/>
      <w:sz w:val="18"/>
      <w:szCs w:val="18"/>
    </w:rPr>
  </w:style>
  <w:style w:type="character" w:customStyle="1" w:styleId="32">
    <w:name w:val="页脚 字符"/>
    <w:basedOn w:val="25"/>
    <w:link w:val="14"/>
    <w:autoRedefine/>
    <w:qFormat/>
    <w:uiPriority w:val="99"/>
    <w:rPr>
      <w:rFonts w:eastAsia="宋体"/>
      <w:sz w:val="18"/>
      <w:szCs w:val="18"/>
    </w:rPr>
  </w:style>
  <w:style w:type="character" w:customStyle="1" w:styleId="33">
    <w:name w:val="标题 2 字符"/>
    <w:basedOn w:val="25"/>
    <w:link w:val="3"/>
    <w:autoRedefine/>
    <w:qFormat/>
    <w:uiPriority w:val="0"/>
    <w:rPr>
      <w:rFonts w:eastAsia="宋体" w:asciiTheme="majorHAnsi" w:hAnsiTheme="majorHAnsi" w:cstheme="majorBidi"/>
      <w:b/>
      <w:bCs/>
      <w:sz w:val="32"/>
      <w:szCs w:val="32"/>
    </w:rPr>
  </w:style>
  <w:style w:type="character" w:customStyle="1" w:styleId="34">
    <w:name w:val="批注文字 字符"/>
    <w:basedOn w:val="25"/>
    <w:link w:val="8"/>
    <w:autoRedefine/>
    <w:qFormat/>
    <w:uiPriority w:val="0"/>
    <w:rPr>
      <w:szCs w:val="24"/>
    </w:rPr>
  </w:style>
  <w:style w:type="paragraph" w:customStyle="1" w:styleId="35">
    <w:name w:val="Char1 Char Char Char"/>
    <w:basedOn w:val="1"/>
    <w:autoRedefine/>
    <w:qFormat/>
    <w:uiPriority w:val="0"/>
    <w:pPr>
      <w:adjustRightInd w:val="0"/>
      <w:jc w:val="both"/>
    </w:pPr>
    <w:rPr>
      <w:rFonts w:ascii="Times New Roman" w:hAnsi="Times New Roman" w:cs="Times New Roman"/>
      <w:kern w:val="0"/>
      <w:szCs w:val="20"/>
    </w:rPr>
  </w:style>
  <w:style w:type="character" w:customStyle="1" w:styleId="36">
    <w:name w:val="标题 3 字符"/>
    <w:basedOn w:val="25"/>
    <w:link w:val="4"/>
    <w:autoRedefine/>
    <w:qFormat/>
    <w:uiPriority w:val="9"/>
    <w:rPr>
      <w:rFonts w:eastAsia="宋体"/>
      <w:b/>
      <w:bCs/>
      <w:sz w:val="30"/>
      <w:szCs w:val="32"/>
    </w:rPr>
  </w:style>
  <w:style w:type="character" w:customStyle="1" w:styleId="37">
    <w:name w:val="标题 4 字符"/>
    <w:basedOn w:val="25"/>
    <w:link w:val="5"/>
    <w:autoRedefine/>
    <w:qFormat/>
    <w:uiPriority w:val="9"/>
    <w:rPr>
      <w:rFonts w:eastAsia="宋体" w:asciiTheme="majorHAnsi" w:hAnsiTheme="majorHAnsi" w:cstheme="majorBidi"/>
      <w:b/>
      <w:bCs/>
      <w:sz w:val="28"/>
      <w:szCs w:val="28"/>
    </w:rPr>
  </w:style>
  <w:style w:type="character" w:customStyle="1" w:styleId="38">
    <w:name w:val="正文文本 字符"/>
    <w:basedOn w:val="25"/>
    <w:link w:val="9"/>
    <w:autoRedefine/>
    <w:qFormat/>
    <w:uiPriority w:val="99"/>
    <w:rPr>
      <w:szCs w:val="24"/>
    </w:rPr>
  </w:style>
  <w:style w:type="paragraph" w:customStyle="1" w:styleId="39">
    <w:name w:val="样式"/>
    <w:basedOn w:val="1"/>
    <w:autoRedefine/>
    <w:qFormat/>
    <w:uiPriority w:val="0"/>
    <w:pPr>
      <w:autoSpaceDE w:val="0"/>
      <w:autoSpaceDN w:val="0"/>
      <w:snapToGrid w:val="0"/>
      <w:spacing w:before="120" w:after="120"/>
      <w:jc w:val="both"/>
    </w:pPr>
    <w:rPr>
      <w:rFonts w:hAnsi="Times New Roman" w:cs="Times New Roman"/>
      <w:kern w:val="0"/>
      <w:szCs w:val="20"/>
    </w:rPr>
  </w:style>
  <w:style w:type="paragraph" w:styleId="40">
    <w:name w:val="No Spacing"/>
    <w:qFormat/>
    <w:uiPriority w:val="1"/>
    <w:pPr>
      <w:widowControl w:val="0"/>
    </w:pPr>
    <w:rPr>
      <w:rFonts w:ascii="宋体" w:hAnsi="宋体" w:eastAsia="宋体" w:cstheme="minorBidi"/>
      <w:kern w:val="2"/>
      <w:sz w:val="24"/>
      <w:szCs w:val="22"/>
      <w:lang w:val="en-US" w:eastAsia="zh-CN" w:bidi="ar-SA"/>
    </w:rPr>
  </w:style>
  <w:style w:type="character" w:customStyle="1" w:styleId="41">
    <w:name w:val="未处理的提及1"/>
    <w:basedOn w:val="25"/>
    <w:autoRedefine/>
    <w:semiHidden/>
    <w:unhideWhenUsed/>
    <w:qFormat/>
    <w:uiPriority w:val="99"/>
    <w:rPr>
      <w:color w:val="605E5C"/>
      <w:shd w:val="clear" w:color="auto" w:fill="E1DFDD"/>
    </w:rPr>
  </w:style>
  <w:style w:type="character" w:customStyle="1" w:styleId="42">
    <w:name w:val="批注主题 字符"/>
    <w:basedOn w:val="34"/>
    <w:link w:val="22"/>
    <w:autoRedefine/>
    <w:semiHidden/>
    <w:qFormat/>
    <w:uiPriority w:val="99"/>
    <w:rPr>
      <w:rFonts w:ascii="宋体" w:hAnsi="宋体" w:cstheme="minorBidi"/>
      <w:b/>
      <w:bCs/>
      <w:kern w:val="2"/>
      <w:sz w:val="24"/>
      <w:szCs w:val="22"/>
    </w:rPr>
  </w:style>
  <w:style w:type="character" w:customStyle="1" w:styleId="43">
    <w:name w:val="未处理的提及2"/>
    <w:basedOn w:val="25"/>
    <w:autoRedefine/>
    <w:semiHidden/>
    <w:unhideWhenUsed/>
    <w:qFormat/>
    <w:uiPriority w:val="99"/>
    <w:rPr>
      <w:color w:val="605E5C"/>
      <w:shd w:val="clear" w:color="auto" w:fill="E1DFDD"/>
    </w:rPr>
  </w:style>
  <w:style w:type="paragraph" w:customStyle="1" w:styleId="44">
    <w:name w:val="修订1"/>
    <w:hidden/>
    <w:unhideWhenUsed/>
    <w:qFormat/>
    <w:uiPriority w:val="99"/>
    <w:rPr>
      <w:rFonts w:ascii="宋体" w:hAnsi="宋体" w:eastAsia="宋体" w:cstheme="minorBidi"/>
      <w:kern w:val="2"/>
      <w:sz w:val="24"/>
      <w:szCs w:val="22"/>
      <w:lang w:val="en-US" w:eastAsia="zh-CN" w:bidi="ar-SA"/>
    </w:rPr>
  </w:style>
  <w:style w:type="paragraph" w:customStyle="1" w:styleId="45">
    <w:name w:val="Revision"/>
    <w:hidden/>
    <w:unhideWhenUsed/>
    <w:qFormat/>
    <w:uiPriority w:val="99"/>
    <w:rPr>
      <w:rFonts w:ascii="宋体" w:hAnsi="宋体" w:eastAsia="宋体" w:cstheme="minorBidi"/>
      <w:kern w:val="2"/>
      <w:sz w:val="24"/>
      <w:szCs w:val="22"/>
      <w:lang w:val="en-US" w:eastAsia="zh-CN" w:bidi="ar-SA"/>
    </w:rPr>
  </w:style>
  <w:style w:type="paragraph" w:customStyle="1" w:styleId="46">
    <w:name w:val="正文1"/>
    <w:qFormat/>
    <w:uiPriority w:val="0"/>
    <w:pPr>
      <w:widowControl w:val="0"/>
      <w:jc w:val="both"/>
    </w:pPr>
    <w:rPr>
      <w:rFonts w:ascii="Calibri" w:hAnsi="Calibri" w:eastAsia="宋体" w:cs="Times New Roman"/>
      <w:kern w:val="2"/>
      <w:sz w:val="21"/>
      <w:szCs w:val="22"/>
      <w:lang w:val="en-US" w:eastAsia="zh-CN" w:bidi="ar-SA"/>
    </w:rPr>
  </w:style>
  <w:style w:type="table" w:customStyle="1" w:styleId="47">
    <w:name w:val="网格型1"/>
    <w:basedOn w:val="23"/>
    <w:qFormat/>
    <w:uiPriority w:val="39"/>
    <w:pPr>
      <w:spacing w:after="0" w:line="240" w:lineRule="auto"/>
    </w:pPr>
    <w:rPr>
      <w:rFonts w:ascii="等线" w:hAnsi="等线" w:eastAsia="等线"/>
      <w:kern w:val="2"/>
      <w:sz w:val="22"/>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8">
    <w:name w:val="Normal_0"/>
    <w:qFormat/>
    <w:uiPriority w:val="0"/>
    <w:pPr>
      <w:widowControl w:val="0"/>
      <w:spacing w:line="360" w:lineRule="auto"/>
    </w:pPr>
    <w:rPr>
      <w:rFonts w:ascii="宋体" w:hAnsi="宋体" w:eastAsia="宋体" w:cs="Times New Roman"/>
      <w:kern w:val="2"/>
      <w:sz w:val="24"/>
      <w:szCs w:val="22"/>
      <w:lang w:val="en-US" w:eastAsia="zh-CN" w:bidi="ar-SA"/>
    </w:rPr>
  </w:style>
  <w:style w:type="table" w:customStyle="1" w:styleId="49">
    <w:name w:val="Table Normal"/>
    <w:semiHidden/>
    <w:qFormat/>
    <w:uiPriority w:val="0"/>
    <w:tblPr>
      <w:tblCellMar>
        <w:top w:w="0" w:type="dxa"/>
        <w:left w:w="0" w:type="dxa"/>
        <w:bottom w:w="0" w:type="dxa"/>
        <w:right w:w="0" w:type="dxa"/>
      </w:tblCellMar>
    </w:tblPr>
  </w:style>
  <w:style w:type="paragraph" w:customStyle="1" w:styleId="50">
    <w:name w:val="标题 31"/>
    <w:basedOn w:val="46"/>
    <w:next w:val="46"/>
    <w:qFormat/>
    <w:uiPriority w:val="0"/>
    <w:pPr>
      <w:ind w:firstLine="201" w:firstLineChars="201"/>
      <w:outlineLvl w:val="2"/>
    </w:pPr>
    <w:rPr>
      <w:rFonts w:ascii="宋体" w:eastAsia="宋体"/>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29D71-619A-49B8-A7C1-3174082E72C1}">
  <ds:schemaRefs/>
</ds:datastoreItem>
</file>

<file path=docProps/app.xml><?xml version="1.0" encoding="utf-8"?>
<Properties xmlns="http://schemas.openxmlformats.org/officeDocument/2006/extended-properties" xmlns:vt="http://schemas.openxmlformats.org/officeDocument/2006/docPropsVTypes">
  <Template>Normal.dotm</Template>
  <Pages>108</Pages>
  <Words>15012</Words>
  <Characters>16325</Characters>
  <Lines>1308</Lines>
  <Paragraphs>1277</Paragraphs>
  <TotalTime>1</TotalTime>
  <ScaleCrop>false</ScaleCrop>
  <LinksUpToDate>false</LinksUpToDate>
  <CharactersWithSpaces>17440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2024-01-02T05:57:00Z</dcterms:created>
  <dc:creator>admin</dc:creator>
  <cp:lastModifiedBy>kaka</cp:lastModifiedBy>
  <dcterms:modified xsi:type="dcterms:W3CDTF">2026-04-29T07:30:07Z</dcterms:modified>
  <cp:revision>436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9B286093B4DE4C23B189AB8A28785525_12</vt:lpwstr>
  </property>
  <property fmtid="{D5CDD505-2E9C-101B-9397-08002B2CF9AE}" pid="3" name="KSOProductBuildVer">
    <vt:lpwstr>2052-12.1.0.25865</vt:lpwstr>
  </property>
  <property fmtid="{D5CDD505-2E9C-101B-9397-08002B2CF9AE}" pid="4" name="KSOTemplateDocerSaveRecord">
    <vt:lpwstr>eyJoZGlkIjoiMDRjYTAyYmQwMDFiNDllZDYzZDNjODJiZTJlN2I3YzMiLCJ1c2VySWQiOiI1NTk3MDcwMDIifQ==</vt:lpwstr>
  </property>
</Properties>
</file>