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咸宁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市农业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高质量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发展基金管理办法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（试行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起草说明</w:t>
      </w:r>
    </w:p>
    <w:p>
      <w:pPr>
        <w:widowControl w:val="0"/>
        <w:wordWrap/>
        <w:adjustRightInd/>
        <w:snapToGrid/>
        <w:spacing w:line="560" w:lineRule="exact"/>
        <w:ind w:left="0" w:leftChars="0" w:firstLine="608" w:firstLineChars="19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firstLine="608" w:firstLineChars="190"/>
        <w:textAlignment w:val="auto"/>
        <w:rPr>
          <w:rFonts w:hint="eastAsia" w:ascii="仿宋_GB2312" w:hAnsi="仿宋_GB2312" w:eastAsia="仿宋_GB2312" w:cs="仿宋_GB2312"/>
          <w:color w:val="333333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为充分发挥财政资金对农业发展的引导促进作用，支持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咸宁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市农业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高质量发展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，促进金融对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实体经济的支持，缓解农业企业融资难、融资贵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问题，我市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拟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设立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咸宁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市农业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高质量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产业发展基金。为规范基金运作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方式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，提高基金使用效益，结合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市实际，拟订《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咸宁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市农业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高质量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发展基金管理办法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》（以下简称“《办法》”）。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《办法》起草有关情况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 xml:space="preserve">如下： </w:t>
      </w:r>
    </w:p>
    <w:p>
      <w:pPr>
        <w:widowControl w:val="0"/>
        <w:wordWrap/>
        <w:adjustRightInd/>
        <w:snapToGrid/>
        <w:spacing w:line="560" w:lineRule="exact"/>
        <w:ind w:left="0" w:leftChars="0" w:firstLine="608" w:firstLineChars="190"/>
        <w:textAlignment w:val="auto"/>
        <w:rPr>
          <w:rFonts w:hint="eastAsia" w:ascii="黑体" w:hAnsi="黑体" w:eastAsia="黑体" w:cs="黑体"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sz w:val="36"/>
          <w:szCs w:val="36"/>
        </w:rPr>
        <w:t xml:space="preserve">一、《办法》出台背景 </w:t>
      </w:r>
    </w:p>
    <w:p>
      <w:pPr>
        <w:widowControl w:val="0"/>
        <w:wordWrap/>
        <w:adjustRightInd/>
        <w:snapToGrid/>
        <w:spacing w:line="560" w:lineRule="exact"/>
        <w:ind w:left="0" w:leftChars="0" w:firstLine="608" w:firstLineChars="190"/>
        <w:textAlignment w:val="auto"/>
        <w:rPr>
          <w:rFonts w:hint="eastAsia" w:ascii="仿宋_GB2312" w:hAnsi="仿宋_GB2312" w:eastAsia="仿宋_GB2312" w:cs="仿宋_GB2312"/>
          <w:color w:val="333333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近年来，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在大财政体系建设大背景下，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政府不断转变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职能，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持续探索投融资改革，通过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加大财政专项资金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统筹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整合，推进财政支农方式转变，探索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运用“拨改投”等方式，将资金“分散”变“集中”，推动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“无偿”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变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“有偿”，“资金”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变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“基金”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，拟设立年投入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val="en-US" w:eastAsia="zh-CN"/>
        </w:rPr>
        <w:t>5000万元的咸宁市“农业高质量发展基金”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。我市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结合实际，通过书面征求意见、组织座谈等方式，综合了市直有关职能部门和县（市、区）政府意见建议，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研究拟定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《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咸宁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市农业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高质量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发展基金管理办法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 xml:space="preserve">》。 </w:t>
      </w:r>
    </w:p>
    <w:p>
      <w:pPr>
        <w:widowControl w:val="0"/>
        <w:wordWrap/>
        <w:adjustRightInd/>
        <w:snapToGrid/>
        <w:spacing w:line="560" w:lineRule="exact"/>
        <w:ind w:left="0" w:leftChars="0" w:firstLine="608" w:firstLineChars="190"/>
        <w:textAlignment w:val="auto"/>
        <w:rPr>
          <w:rFonts w:hint="eastAsia" w:ascii="仿宋_GB2312" w:hAnsi="仿宋_GB2312" w:eastAsia="仿宋_GB2312" w:cs="仿宋_GB2312"/>
          <w:color w:val="333333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省级层面，已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设立省级农业发展基金，省农业农村厅代拟的《重组“投、补、贷、保”农业政策工具 加快发展现代农业工作方案》完成了两轮市州征求意见。</w:t>
      </w:r>
    </w:p>
    <w:p>
      <w:pPr>
        <w:widowControl w:val="0"/>
        <w:wordWrap/>
        <w:adjustRightInd/>
        <w:snapToGrid/>
        <w:spacing w:line="560" w:lineRule="exact"/>
        <w:ind w:left="0" w:leftChars="0" w:firstLine="608" w:firstLineChars="190"/>
        <w:textAlignment w:val="auto"/>
        <w:rPr>
          <w:rFonts w:hint="eastAsia" w:ascii="黑体" w:hAnsi="黑体" w:eastAsia="黑体" w:cs="黑体"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sz w:val="36"/>
          <w:szCs w:val="36"/>
        </w:rPr>
        <w:t xml:space="preserve">二、《办法》编制依据 </w:t>
      </w:r>
    </w:p>
    <w:p>
      <w:pPr>
        <w:widowControl w:val="0"/>
        <w:wordWrap/>
        <w:adjustRightInd/>
        <w:snapToGrid/>
        <w:spacing w:line="560" w:lineRule="exact"/>
        <w:ind w:left="0" w:leftChars="0" w:firstLine="608" w:firstLineChars="190"/>
        <w:textAlignment w:val="auto"/>
        <w:rPr>
          <w:rFonts w:hint="eastAsia" w:ascii="仿宋_GB2312" w:hAnsi="仿宋_GB2312" w:eastAsia="仿宋_GB2312" w:cs="仿宋_GB2312"/>
          <w:color w:val="333333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根据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省委、省政府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《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关于印发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湖北省加快建设农业强省规划（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val="en-US" w:eastAsia="zh-CN"/>
        </w:rPr>
        <w:t>2025-2035年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val="en-US" w:eastAsia="zh-CN"/>
        </w:rPr>
        <w:t>&gt;的通知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》、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市委、市政府《关于印发&lt;咸宁市产业倍增三年行动方案&gt;等4个文件的通知》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等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文件精神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 xml:space="preserve">，制定本办法。 </w:t>
      </w:r>
    </w:p>
    <w:p>
      <w:pPr>
        <w:widowControl w:val="0"/>
        <w:wordWrap/>
        <w:adjustRightInd/>
        <w:snapToGrid/>
        <w:spacing w:line="560" w:lineRule="exact"/>
        <w:ind w:left="0" w:leftChars="0" w:firstLine="608" w:firstLineChars="190"/>
        <w:textAlignment w:val="auto"/>
        <w:rPr>
          <w:rFonts w:hint="eastAsia" w:ascii="黑体" w:hAnsi="黑体" w:eastAsia="黑体" w:cs="黑体"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sz w:val="36"/>
          <w:szCs w:val="36"/>
        </w:rPr>
        <w:t xml:space="preserve">三、《办法》主要内容 </w:t>
      </w:r>
    </w:p>
    <w:p>
      <w:pPr>
        <w:widowControl w:val="0"/>
        <w:wordWrap/>
        <w:adjustRightInd/>
        <w:snapToGrid/>
        <w:spacing w:line="560" w:lineRule="exact"/>
        <w:ind w:left="0" w:leftChars="0" w:firstLine="608" w:firstLineChars="190"/>
        <w:textAlignment w:val="auto"/>
        <w:rPr>
          <w:rFonts w:hint="eastAsia" w:ascii="仿宋_GB2312" w:hAnsi="仿宋_GB2312" w:eastAsia="仿宋_GB2312" w:cs="仿宋_GB2312"/>
          <w:color w:val="333333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《办法》共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章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十七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条，对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咸宁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市农业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高质量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发展基金的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性质、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val="en-US" w:eastAsia="zh-CN"/>
        </w:rPr>
        <w:t>规模和投资方向、管理构架和工作职责、基金的运行方式、工作程序、监督管理和法律责任等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方面予以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确定和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 xml:space="preserve">规范，主要体现在以下几个方面： 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6"/>
          <w:szCs w:val="36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6"/>
          <w:szCs w:val="36"/>
          <w:lang w:eastAsia="zh-CN"/>
        </w:rPr>
        <w:t>基金性质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。咸宁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市农业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高质量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发展基金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以财政资金为引导，统筹国有企业、社会资本投入，扶持全市优质农业经营主体发展的政策性基金。基金按照“政府引导、市场运作、科学决策、防范风险”的原则运行，其宗旨在于充分放大政府财政资金的杠杆作用，有效引导金融和社会资本参与我市现代农业发展建设。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6"/>
          <w:szCs w:val="36"/>
          <w:lang w:val="en-US" w:eastAsia="zh-CN" w:bidi="ar-SA"/>
        </w:rPr>
        <w:t>（二）基金组织架构和工作职责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基金的组成架构包含基金管理委员会（为基金的重大事项决策和协调机构，按照《办法》履行职责），管委会成员单位主要包括市农业农村局、市财政局、市林业局、市发改委、市经信局、市供销社、市高投集团。基金下设管委会办公室，办公室设在市农业农村局。各方按照《办法》要求，各司其职。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6"/>
          <w:szCs w:val="36"/>
          <w:lang w:val="en-US" w:eastAsia="zh-CN" w:bidi="ar-SA"/>
        </w:rPr>
        <w:t>（三）基金规模和投资方向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。全市每年统筹农业高质量发展资金不低于5000万元，先期试行3年。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：市本级2000万元/年，6个县（市、区）各500万元/年。探索通过“拨改投”等方式，按“60%农业项目投资+20%农业贷款贴息+20%农业保险补贴”比例,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  <w:t>聚焦产业链生产、加工、流通等环节，重点支持打造农产品区域公共品牌、农业重点产业项目、农业科技成果转化项目、农产品精深加工项目、农业设施智能化与数字化改造升级项目、智慧农机装备研发与应用推广项目等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，主要投向符合条件的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val="en-US" w:eastAsia="zh-CN"/>
        </w:rPr>
        <w:t>农业产业化龙头企业、农民合作社、家庭农场、畜禽规模养殖场、涉农供应链平台等方向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咸宁高投集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团负责会同基金管理委员会，共同管理好基金。</w:t>
      </w:r>
    </w:p>
    <w:p>
      <w:pPr>
        <w:widowControl w:val="0"/>
        <w:wordWrap/>
        <w:adjustRightInd/>
        <w:snapToGrid/>
        <w:spacing w:line="560" w:lineRule="exact"/>
        <w:ind w:left="0" w:leftChars="0" w:firstLine="610" w:firstLineChars="190"/>
        <w:textAlignment w:val="auto"/>
        <w:rPr>
          <w:rFonts w:hint="eastAsia" w:ascii="仿宋_GB2312" w:hAnsi="仿宋_GB2312" w:eastAsia="仿宋_GB2312" w:cs="仿宋_GB2312"/>
          <w:color w:val="333333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6"/>
          <w:szCs w:val="36"/>
          <w:lang w:val="en-US" w:eastAsia="zh-CN" w:bidi="ar-SA"/>
        </w:rPr>
        <w:t>（四）基金运行和管理模式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农业高质量发展基金运作方式包括先补后股、贷款贴息、保险补贴三种方式。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一是先补后股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。每年从基金中安排3000万元注入咸宁高投集团，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按照先补后股的七项工作程序进行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股权投资运作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原则上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市、县平台公司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不参与投资标的企业经营，按照《办法》要求的决策程序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对符合条件的企业进行奖补，同时与企业约定转股条件，达到条件后相关补助转为股权，由县级平台公司（管理机构）持有股权，后期按照“适当收益”原则逐步退出，退出资金返回专用账户滚动使用。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二是贷款贴息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。每年从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u w:val="none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中安排1000万元作为支农贷款贴息资金，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按照贷款贴息的五项工作程序进行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运作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合作银行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highlight w:val="none"/>
          <w:lang w:val="en-US" w:eastAsia="zh-CN"/>
        </w:rPr>
        <w:t>通过“咸金通”平台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为标的企业发放支农贷款，贷款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highlight w:val="none"/>
          <w:lang w:val="en-US" w:eastAsia="zh-CN"/>
        </w:rPr>
        <w:t>年利率为当期LPR利率上浮不超过80个BP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highlight w:val="none"/>
          <w:lang w:val="en-US" w:eastAsia="zh-CN"/>
        </w:rPr>
        <w:t>，超过LPR上浮部分贷款利息由基金按季度进行补贴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三是保险补贴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：每年从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u w:val="none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中安排1000万元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highlight w:val="none"/>
          <w:lang w:val="en-US" w:eastAsia="zh-CN"/>
        </w:rPr>
        <w:t>用于市级农业保险补贴，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highlight w:val="none"/>
          <w:lang w:eastAsia="zh-CN"/>
        </w:rPr>
        <w:t>围绕我市“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highlight w:val="none"/>
          <w:lang w:val="en-US" w:eastAsia="zh-CN"/>
        </w:rPr>
        <w:t>三重七特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highlight w:val="none"/>
          <w:lang w:eastAsia="zh-CN"/>
        </w:rPr>
        <w:t>”农业产业，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按照保险补贴的工作程序进行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运作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highlight w:val="none"/>
          <w:lang w:eastAsia="zh-CN"/>
        </w:rPr>
        <w:t>针对现有政策性农险、地方特色农险保障不足方面的缺口，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  <w:t>加强地方特色农险对农业产业发展的引导作用，通过建立市级财政保费补贴机制，增加农业生产的稳定性和可持续性。</w:t>
      </w:r>
    </w:p>
    <w:p>
      <w:pPr>
        <w:widowControl w:val="0"/>
        <w:wordWrap/>
        <w:adjustRightInd/>
        <w:snapToGrid/>
        <w:spacing w:line="560" w:lineRule="exact"/>
        <w:ind w:left="0" w:leftChars="0" w:firstLine="610" w:firstLineChars="190"/>
        <w:textAlignment w:val="auto"/>
        <w:rPr>
          <w:rFonts w:hint="eastAsia" w:ascii="仿宋_GB2312" w:hAnsi="仿宋_GB2312" w:eastAsia="仿宋_GB2312" w:cs="仿宋_GB2312"/>
          <w:color w:val="333333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6"/>
          <w:szCs w:val="36"/>
          <w:lang w:val="en-US" w:eastAsia="zh-CN" w:bidi="ar-SA"/>
        </w:rPr>
        <w:t>（五）基金监督管理和法律责任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>。明确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  <w:lang w:eastAsia="zh-CN"/>
        </w:rPr>
        <w:t>相关单位的监管职责：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6"/>
          <w:szCs w:val="36"/>
          <w:lang w:val="en-US" w:eastAsia="zh-CN"/>
        </w:rPr>
        <w:t>市农业农村局</w:t>
      </w:r>
      <w:r>
        <w:rPr>
          <w:rFonts w:hint="eastAsia" w:ascii="仿宋_GB2312" w:hAnsi="仿宋_GB2312" w:eastAsia="仿宋_GB2312" w:cs="仿宋_GB2312"/>
          <w:bCs/>
          <w:color w:val="000000"/>
          <w:sz w:val="36"/>
          <w:szCs w:val="36"/>
          <w:lang w:val="en-US" w:eastAsia="zh-CN"/>
        </w:rPr>
        <w:t>对相关支持项目进行跟踪服务，确保项目有序建设、健康发展。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6"/>
          <w:szCs w:val="36"/>
          <w:lang w:val="en-US" w:eastAsia="zh-CN"/>
        </w:rPr>
        <w:t>市高投集团</w:t>
      </w:r>
      <w:r>
        <w:rPr>
          <w:rFonts w:hint="eastAsia" w:ascii="仿宋_GB2312" w:hAnsi="仿宋_GB2312" w:eastAsia="仿宋_GB2312" w:cs="仿宋_GB2312"/>
          <w:bCs/>
          <w:color w:val="000000"/>
          <w:sz w:val="36"/>
          <w:szCs w:val="36"/>
          <w:lang w:val="en-US" w:eastAsia="zh-CN"/>
        </w:rPr>
        <w:t>细化完善农业发展基金股权投资方面的操作细则，强化内控管理和风险管控，每年向基金管委会报告资金管理使用情况。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市财政局</w:t>
      </w:r>
      <w:r>
        <w:rPr>
          <w:rFonts w:hint="eastAsia" w:ascii="仿宋_GB2312" w:hAnsi="仿宋_GB2312" w:eastAsia="仿宋_GB2312" w:cs="仿宋_GB2312"/>
          <w:bCs/>
          <w:color w:val="000000"/>
          <w:sz w:val="36"/>
          <w:szCs w:val="36"/>
          <w:lang w:val="en-US" w:eastAsia="zh-CN"/>
        </w:rPr>
        <w:t>定期对资金政策效果、规范化运作管理情况进行检查评价。同时，规定了尽职免责相关情形，并明确</w:t>
      </w:r>
      <w:r>
        <w:rPr>
          <w:rFonts w:hint="eastAsia" w:ascii="仿宋_GB2312" w:hAnsi="仿宋_GB2312" w:eastAsia="仿宋_GB2312" w:cs="仿宋_GB2312"/>
          <w:color w:val="333333"/>
          <w:sz w:val="36"/>
          <w:szCs w:val="36"/>
        </w:rPr>
        <w:t xml:space="preserve">在发展基金运作中，相关单位和个人违反相关规定或有欺骗行为，造成政府资金损失的，应追究责任单位和个人的相应责任，并追偿相关损失；违反法律的，依法追究法律责任。 </w:t>
      </w:r>
    </w:p>
    <w:p>
      <w:pPr>
        <w:widowControl w:val="0"/>
        <w:wordWrap/>
        <w:adjustRightInd/>
        <w:snapToGrid/>
        <w:spacing w:line="560" w:lineRule="exact"/>
        <w:ind w:left="0" w:leftChars="0" w:firstLine="608" w:firstLineChars="190"/>
        <w:textAlignment w:val="auto"/>
        <w:rPr>
          <w:rFonts w:hint="eastAsia" w:ascii="仿宋_GB2312" w:hAnsi="仿宋_GB2312" w:eastAsia="仿宋_GB2312" w:cs="仿宋_GB2312"/>
          <w:color w:val="333333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GRlNjA5MjViODZlZTEzY2FjYzgyYTc0OWE4MzdhN2IifQ=="/>
  </w:docVars>
  <w:rsids>
    <w:rsidRoot w:val="00000000"/>
    <w:rsid w:val="04874626"/>
    <w:rsid w:val="09AF5A5A"/>
    <w:rsid w:val="0A0E6FC3"/>
    <w:rsid w:val="0ADE6149"/>
    <w:rsid w:val="0BA354C3"/>
    <w:rsid w:val="0CC65773"/>
    <w:rsid w:val="11146F5F"/>
    <w:rsid w:val="111D5D5A"/>
    <w:rsid w:val="12941D17"/>
    <w:rsid w:val="14CF38C9"/>
    <w:rsid w:val="17294DEE"/>
    <w:rsid w:val="17667206"/>
    <w:rsid w:val="17935ADC"/>
    <w:rsid w:val="1BB65A6F"/>
    <w:rsid w:val="1DD737EE"/>
    <w:rsid w:val="1EE02A2B"/>
    <w:rsid w:val="212C77BD"/>
    <w:rsid w:val="21AE344D"/>
    <w:rsid w:val="225E4717"/>
    <w:rsid w:val="2299510C"/>
    <w:rsid w:val="23586A43"/>
    <w:rsid w:val="25993DE0"/>
    <w:rsid w:val="30215A30"/>
    <w:rsid w:val="38CF2F03"/>
    <w:rsid w:val="398574F7"/>
    <w:rsid w:val="3A103EB8"/>
    <w:rsid w:val="3C5551BC"/>
    <w:rsid w:val="3D3C45F6"/>
    <w:rsid w:val="421D53C4"/>
    <w:rsid w:val="44D831B3"/>
    <w:rsid w:val="47E40B80"/>
    <w:rsid w:val="48E66F9D"/>
    <w:rsid w:val="49DD5E53"/>
    <w:rsid w:val="4A13027F"/>
    <w:rsid w:val="4D5819A6"/>
    <w:rsid w:val="4ED743E9"/>
    <w:rsid w:val="4F196F13"/>
    <w:rsid w:val="55C42491"/>
    <w:rsid w:val="56CE6D7D"/>
    <w:rsid w:val="5801606D"/>
    <w:rsid w:val="5E6462F8"/>
    <w:rsid w:val="5F612367"/>
    <w:rsid w:val="62F85366"/>
    <w:rsid w:val="64443B78"/>
    <w:rsid w:val="655B398A"/>
    <w:rsid w:val="6A033CF5"/>
    <w:rsid w:val="6C64194D"/>
    <w:rsid w:val="701840E9"/>
    <w:rsid w:val="729D3834"/>
    <w:rsid w:val="73CA68AB"/>
    <w:rsid w:val="7643436C"/>
    <w:rsid w:val="765D7381"/>
    <w:rsid w:val="7A69730E"/>
    <w:rsid w:val="7CDB4696"/>
    <w:rsid w:val="7E506AA9"/>
    <w:rsid w:val="7F36265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010000" w:fill="000000"/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5"/>
      <w:szCs w:val="25"/>
      <w:lang w:val="en-US" w:eastAsia="zh-CN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8">
    <w:name w:val="empty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2025-07-23T03:33:06Z</dcterms:modified>
  <dc:title>《咸宁市农业高质量发展基金管理办法（试行）》起草说明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6D2C02CF79654FDEA0946BBC6D083EF7_12</vt:lpwstr>
  </property>
</Properties>
</file>