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jc w:val="both"/>
        <w:rPr>
          <w:rFonts w:hint="eastAsia" w:ascii="方正公文小标宋" w:hAnsi="方正公文小标宋" w:eastAsia="方正公文小标宋" w:cs="方正公文小标宋"/>
          <w:kern w:val="0"/>
          <w:sz w:val="44"/>
          <w:szCs w:val="44"/>
          <w:lang w:val="en-US" w:eastAsia="zh-CN" w:bidi="ar"/>
        </w:rPr>
      </w:pPr>
      <w:r>
        <w:rPr>
          <w:rFonts w:hint="eastAsia" w:ascii="方正公文小标宋" w:hAnsi="方正公文小标宋" w:eastAsia="方正公文小标宋" w:cs="方正公文小标宋"/>
          <w:kern w:val="0"/>
          <w:sz w:val="44"/>
          <w:szCs w:val="44"/>
          <w:lang w:val="en-US" w:eastAsia="zh-CN" w:bidi="ar"/>
        </w:rPr>
        <w:t>关于</w:t>
      </w:r>
      <w:r>
        <w:rPr>
          <w:rFonts w:hint="eastAsia" w:ascii="方正公文小标宋" w:hAnsi="方正公文小标宋" w:eastAsia="方正公文小标宋" w:cs="方正公文小标宋"/>
          <w:kern w:val="0"/>
          <w:sz w:val="44"/>
          <w:szCs w:val="44"/>
          <w:lang w:val="en-US" w:eastAsia="zh-CN" w:bidi="ar"/>
        </w:rPr>
        <w:t>《咸宁市市属国有企业国有资本收益收</w:t>
      </w:r>
    </w:p>
    <w:p>
      <w:pPr>
        <w:ind w:left="879" w:leftChars="209" w:hanging="440" w:hangingChars="100"/>
        <w:jc w:val="both"/>
        <w:rPr>
          <w:rFonts w:hint="eastAsia" w:ascii="方正公文小标宋" w:hAnsi="方正公文小标宋" w:eastAsia="方正公文小标宋" w:cs="方正公文小标宋"/>
          <w:kern w:val="0"/>
          <w:sz w:val="44"/>
          <w:szCs w:val="44"/>
          <w:lang w:val="en-US" w:eastAsia="zh-CN" w:bidi="ar"/>
        </w:rPr>
      </w:pPr>
      <w:r>
        <w:rPr>
          <w:rFonts w:hint="eastAsia" w:ascii="方正公文小标宋" w:hAnsi="方正公文小标宋" w:eastAsia="方正公文小标宋" w:cs="方正公文小标宋"/>
          <w:kern w:val="0"/>
          <w:sz w:val="44"/>
          <w:szCs w:val="44"/>
          <w:lang w:val="en-US" w:eastAsia="zh-CN" w:bidi="ar"/>
        </w:rPr>
        <w:t>取管理办法（征求意见稿）》</w:t>
      </w:r>
      <w:r>
        <w:rPr>
          <w:rFonts w:hint="eastAsia" w:ascii="方正公文小标宋" w:hAnsi="方正公文小标宋" w:eastAsia="方正公文小标宋" w:cs="方正公文小标宋"/>
          <w:kern w:val="0"/>
          <w:sz w:val="44"/>
          <w:szCs w:val="44"/>
          <w:lang w:val="en-US" w:eastAsia="zh-CN" w:bidi="ar"/>
        </w:rPr>
        <w:t>征求意见</w:t>
      </w:r>
    </w:p>
    <w:p>
      <w:pPr>
        <w:ind w:left="878" w:leftChars="418" w:firstLine="1320" w:firstLineChars="300"/>
        <w:jc w:val="both"/>
        <w:rPr>
          <w:rFonts w:hint="eastAsia" w:ascii="方正公文小标宋" w:hAnsi="方正公文小标宋" w:eastAsia="方正公文小标宋" w:cs="方正公文小标宋"/>
          <w:kern w:val="0"/>
          <w:sz w:val="44"/>
          <w:szCs w:val="44"/>
          <w:lang w:val="en-US" w:eastAsia="zh-CN" w:bidi="ar"/>
        </w:rPr>
      </w:pPr>
      <w:bookmarkStart w:id="0" w:name="_GoBack"/>
      <w:bookmarkEnd w:id="0"/>
      <w:r>
        <w:rPr>
          <w:rFonts w:hint="eastAsia" w:ascii="方正公文小标宋" w:hAnsi="方正公文小标宋" w:eastAsia="方正公文小标宋" w:cs="方正公文小标宋"/>
          <w:kern w:val="0"/>
          <w:sz w:val="44"/>
          <w:szCs w:val="44"/>
          <w:lang w:val="en-US" w:eastAsia="zh-CN" w:bidi="ar"/>
        </w:rPr>
        <w:t>未达到30天情况说明</w:t>
      </w:r>
    </w:p>
    <w:p>
      <w:pPr>
        <w:keepNext w:val="0"/>
        <w:keepLines w:val="0"/>
        <w:widowControl/>
        <w:suppressLineNumbers w:val="0"/>
        <w:jc w:val="center"/>
        <w:rPr>
          <w:rFonts w:hint="eastAsia" w:asciiTheme="majorEastAsia" w:hAnsiTheme="majorEastAsia" w:eastAsiaTheme="majorEastAsia" w:cstheme="majorEastAsia"/>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为</w:t>
      </w:r>
      <w:r>
        <w:rPr>
          <w:rFonts w:hint="eastAsia" w:ascii="仿宋" w:hAnsi="仿宋" w:eastAsia="仿宋" w:cs="仿宋"/>
          <w:sz w:val="31"/>
          <w:szCs w:val="31"/>
          <w:lang w:eastAsia="zh-CN"/>
        </w:rPr>
        <w:t>进一步规范市属国有企业国有资本收益收取</w:t>
      </w:r>
      <w:r>
        <w:rPr>
          <w:rFonts w:hint="eastAsia" w:ascii="仿宋" w:hAnsi="仿宋" w:eastAsia="仿宋" w:cs="仿宋"/>
          <w:sz w:val="31"/>
          <w:szCs w:val="31"/>
        </w:rPr>
        <w:t>管理，</w:t>
      </w:r>
      <w:r>
        <w:rPr>
          <w:rFonts w:hint="eastAsia" w:ascii="仿宋" w:hAnsi="仿宋" w:eastAsia="仿宋" w:cs="仿宋"/>
          <w:kern w:val="0"/>
          <w:sz w:val="32"/>
          <w:szCs w:val="32"/>
          <w:lang w:val="en-US" w:eastAsia="zh-CN" w:bidi="ar"/>
        </w:rPr>
        <w:t>结合咸宁实际，</w:t>
      </w:r>
      <w:r>
        <w:rPr>
          <w:rFonts w:hint="eastAsia" w:ascii="仿宋_GB2312" w:hAnsi="仿宋_GB2312" w:eastAsia="仿宋_GB2312" w:cs="仿宋_GB2312"/>
          <w:color w:val="000000"/>
          <w:sz w:val="32"/>
          <w:szCs w:val="32"/>
          <w:lang w:val="en-US" w:eastAsia="zh-CN"/>
        </w:rPr>
        <w:t>我局会同市政府国资委制订了</w:t>
      </w:r>
      <w:r>
        <w:rPr>
          <w:rFonts w:hint="eastAsia" w:ascii="仿宋" w:hAnsi="仿宋" w:eastAsia="仿宋" w:cs="仿宋"/>
          <w:sz w:val="31"/>
          <w:szCs w:val="31"/>
        </w:rPr>
        <w:t>《</w:t>
      </w:r>
      <w:r>
        <w:rPr>
          <w:rFonts w:hint="eastAsia" w:ascii="仿宋" w:hAnsi="仿宋" w:eastAsia="仿宋" w:cs="仿宋"/>
          <w:sz w:val="31"/>
          <w:szCs w:val="31"/>
          <w:lang w:eastAsia="zh-CN"/>
        </w:rPr>
        <w:t>咸宁市市</w:t>
      </w:r>
      <w:r>
        <w:rPr>
          <w:rFonts w:hint="eastAsia" w:ascii="仿宋" w:hAnsi="仿宋" w:eastAsia="仿宋" w:cs="仿宋"/>
          <w:sz w:val="31"/>
          <w:szCs w:val="31"/>
        </w:rPr>
        <w:t>属国有企业国有资本收益收取管理办法（征求意见稿）》</w:t>
      </w:r>
      <w:r>
        <w:rPr>
          <w:rFonts w:hint="eastAsia" w:ascii="仿宋_GB2312" w:hAnsi="仿宋_GB2312" w:eastAsia="仿宋_GB2312" w:cs="仿宋_GB2312"/>
          <w:color w:val="000000"/>
          <w:sz w:val="32"/>
          <w:szCs w:val="32"/>
          <w:lang w:val="en-US" w:eastAsia="zh-CN"/>
        </w:rPr>
        <w:t>，并于2024年3月15日—2024年3月24日通过咸宁市财政局官方网站征求社会各界意见，现就征求意见未达到30天作说明如下：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从2024年3月12日起，我局已通过政务内网征求市直相关单位意见。市直相关单位根据《省人民政府办公厅关于全面推行行政规范性文件合法性审核机制的实施意见》（鄂政办发〔2019〕25号）规定，以书面形式反馈我局。但为推进行政决策科学化、民主化、法制化，我局按照以往惯例，在局网站公开征求社会各界意见，时间为10天。我们认为，此行动方案不属于重大行政决策，征求意见时间可由本系统结合实际情况自行确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p>
    <w:p>
      <w:pPr>
        <w:keepNext w:val="0"/>
        <w:keepLines w:val="0"/>
        <w:widowControl/>
        <w:suppressLineNumbers w:val="0"/>
        <w:ind w:firstLine="5440" w:firstLineChars="1700"/>
        <w:jc w:val="left"/>
        <w:rPr>
          <w:rFonts w:hint="eastAsia" w:ascii="仿宋" w:hAnsi="仿宋" w:eastAsia="仿宋" w:cs="仿宋"/>
          <w:kern w:val="0"/>
          <w:sz w:val="32"/>
          <w:szCs w:val="32"/>
          <w:lang w:val="en-US" w:eastAsia="zh-CN" w:bidi="ar"/>
        </w:rPr>
      </w:pPr>
    </w:p>
    <w:p>
      <w:pPr>
        <w:keepNext w:val="0"/>
        <w:keepLines w:val="0"/>
        <w:widowControl/>
        <w:suppressLineNumbers w:val="0"/>
        <w:ind w:firstLine="5760" w:firstLineChars="18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咸宁市财政局</w:t>
      </w:r>
    </w:p>
    <w:p>
      <w:pPr>
        <w:keepNext w:val="0"/>
        <w:keepLines w:val="0"/>
        <w:widowControl/>
        <w:suppressLineNumbers w:val="0"/>
        <w:ind w:firstLine="5440" w:firstLineChars="17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8BA81648-B376-4FF8-A623-86D6E9B3F90B}"/>
  </w:font>
  <w:font w:name="仿宋_GB2312">
    <w:altName w:val="仿宋"/>
    <w:panose1 w:val="02010609030101010101"/>
    <w:charset w:val="86"/>
    <w:family w:val="modern"/>
    <w:pitch w:val="default"/>
    <w:sig w:usb0="00000000" w:usb1="00000000" w:usb2="00000000" w:usb3="00000000" w:csb0="00040000" w:csb1="00000000"/>
    <w:embedRegular r:id="rId2" w:fontKey="{16358503-B7E7-4BA4-BB0F-F007E3D9AC79}"/>
  </w:font>
  <w:font w:name="仿宋">
    <w:panose1 w:val="02010609060101010101"/>
    <w:charset w:val="86"/>
    <w:family w:val="auto"/>
    <w:pitch w:val="default"/>
    <w:sig w:usb0="800002BF" w:usb1="38CF7CFA" w:usb2="00000016" w:usb3="00000000" w:csb0="00040001" w:csb1="00000000"/>
    <w:embedRegular r:id="rId3" w:fontKey="{ED3754E6-30B9-4A1D-B108-CB2BDED0AE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NTEwYjk0MTNkMGI3NzFkZDkxYzhmY2E5ZmY2MmEifQ=="/>
  </w:docVars>
  <w:rsids>
    <w:rsidRoot w:val="E58BE3BA"/>
    <w:rsid w:val="0D044784"/>
    <w:rsid w:val="0F455F34"/>
    <w:rsid w:val="1B442518"/>
    <w:rsid w:val="1BE55483"/>
    <w:rsid w:val="1C1E6EE4"/>
    <w:rsid w:val="1E1D38F7"/>
    <w:rsid w:val="26633957"/>
    <w:rsid w:val="28013942"/>
    <w:rsid w:val="35E46651"/>
    <w:rsid w:val="3C1557B6"/>
    <w:rsid w:val="3FE7F145"/>
    <w:rsid w:val="424961B9"/>
    <w:rsid w:val="565F7902"/>
    <w:rsid w:val="57266671"/>
    <w:rsid w:val="5DC707C6"/>
    <w:rsid w:val="644C42D0"/>
    <w:rsid w:val="696D1EE2"/>
    <w:rsid w:val="69D38821"/>
    <w:rsid w:val="72691DDC"/>
    <w:rsid w:val="7AAC4F5C"/>
    <w:rsid w:val="7AD7322D"/>
    <w:rsid w:val="7FD72099"/>
    <w:rsid w:val="E58BE3BA"/>
    <w:rsid w:val="FD57B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503</Characters>
  <Lines>0</Lines>
  <Paragraphs>0</Paragraphs>
  <TotalTime>4</TotalTime>
  <ScaleCrop>false</ScaleCrop>
  <LinksUpToDate>false</LinksUpToDate>
  <CharactersWithSpaces>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2023-02-09T03:09:00Z</dcterms:created>
  <dc:creator>user</dc:creator>
  <cp:lastModifiedBy>vivi</cp:lastModifiedBy>
  <dcterms:modified xsi:type="dcterms:W3CDTF">2024-03-15T08:15:26Z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C2588800F0024A4CB252F9D0545AA103</vt:lpwstr>
  </property>
</Properties>
</file>